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4B1" w:rsidP="006A1E5F" w:rsidRDefault="00C974B1" w14:paraId="75818E69" w14:textId="679C52F6">
      <w:pPr>
        <w:pStyle w:val="NoSpacing"/>
        <w:rPr>
          <w:b/>
          <w:sz w:val="28"/>
          <w:szCs w:val="28"/>
        </w:rPr>
      </w:pPr>
    </w:p>
    <w:p w:rsidRPr="00A04394" w:rsidR="00C974B1" w:rsidP="006A1E5F" w:rsidRDefault="00404427" w14:paraId="6CEE0256" w14:textId="1089FE6E">
      <w:pPr>
        <w:pStyle w:val="NoSpacing"/>
        <w:jc w:val="center"/>
        <w:rPr>
          <w:b/>
          <w:sz w:val="28"/>
          <w:szCs w:val="28"/>
        </w:rPr>
      </w:pPr>
      <w:r w:rsidRPr="00A04394">
        <w:rPr>
          <w:b/>
          <w:sz w:val="28"/>
          <w:szCs w:val="28"/>
        </w:rPr>
        <w:t>Board of Directors Meeting Notice</w:t>
      </w:r>
    </w:p>
    <w:p w:rsidRPr="003927CC" w:rsidR="00404427" w:rsidP="006A1E5F" w:rsidRDefault="00404427" w14:paraId="079D8178" w14:textId="77777777">
      <w:pPr>
        <w:pStyle w:val="NoSpacing"/>
        <w:jc w:val="center"/>
        <w:rPr>
          <w:b/>
          <w:sz w:val="36"/>
          <w:szCs w:val="36"/>
          <w:u w:val="single"/>
        </w:rPr>
      </w:pPr>
      <w:r w:rsidRPr="003927CC">
        <w:rPr>
          <w:b/>
          <w:sz w:val="36"/>
          <w:szCs w:val="36"/>
          <w:u w:val="single"/>
        </w:rPr>
        <w:t>Pittsfield Economic Development Authority</w:t>
      </w:r>
    </w:p>
    <w:p w:rsidRPr="00C70803" w:rsidR="00B16B2C" w:rsidP="006A1E5F" w:rsidRDefault="000A402C" w14:paraId="079D817B" w14:textId="3BA63246">
      <w:pPr>
        <w:pStyle w:val="NoSpacing"/>
        <w:jc w:val="center"/>
        <w:rPr>
          <w:b/>
          <w:sz w:val="28"/>
          <w:szCs w:val="28"/>
        </w:rPr>
      </w:pPr>
      <w:r>
        <w:rPr>
          <w:b/>
          <w:sz w:val="28"/>
          <w:szCs w:val="28"/>
        </w:rPr>
        <w:t>February 29</w:t>
      </w:r>
      <w:r w:rsidR="00D95D9C">
        <w:rPr>
          <w:b/>
          <w:sz w:val="28"/>
          <w:szCs w:val="28"/>
        </w:rPr>
        <w:t>, 202</w:t>
      </w:r>
      <w:r>
        <w:rPr>
          <w:b/>
          <w:sz w:val="28"/>
          <w:szCs w:val="28"/>
        </w:rPr>
        <w:t>4</w:t>
      </w:r>
      <w:r w:rsidR="00C70803">
        <w:rPr>
          <w:b/>
          <w:sz w:val="28"/>
          <w:szCs w:val="28"/>
        </w:rPr>
        <w:t xml:space="preserve"> @ </w:t>
      </w:r>
      <w:r>
        <w:rPr>
          <w:b/>
          <w:sz w:val="28"/>
          <w:szCs w:val="28"/>
        </w:rPr>
        <w:t>9</w:t>
      </w:r>
      <w:r w:rsidR="00C70803">
        <w:rPr>
          <w:b/>
          <w:sz w:val="28"/>
          <w:szCs w:val="28"/>
        </w:rPr>
        <w:t>:</w:t>
      </w:r>
      <w:r>
        <w:rPr>
          <w:b/>
          <w:sz w:val="28"/>
          <w:szCs w:val="28"/>
        </w:rPr>
        <w:t>0</w:t>
      </w:r>
      <w:r w:rsidR="00C70803">
        <w:rPr>
          <w:b/>
          <w:sz w:val="28"/>
          <w:szCs w:val="28"/>
        </w:rPr>
        <w:t>0am</w:t>
      </w:r>
    </w:p>
    <w:p w:rsidR="00C70803" w:rsidP="006A1E5F" w:rsidRDefault="00C70803" w14:paraId="4596DDFD" w14:textId="2608F363">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rsidRPr="003D7893" w:rsidR="003D7893" w:rsidP="006A1E5F" w:rsidRDefault="003D7893" w14:paraId="3521FBF0" w14:textId="2637245B">
      <w:pPr>
        <w:pStyle w:val="NoSpacing"/>
        <w:rPr>
          <w:rFonts w:cstheme="minorHAnsi"/>
          <w:b/>
        </w:rPr>
      </w:pPr>
    </w:p>
    <w:p w:rsidR="00DC1F23" w:rsidP="006A1E5F" w:rsidRDefault="00DC1F23" w14:paraId="234E8B9A" w14:textId="77777777">
      <w:pPr>
        <w:spacing w:line="240" w:lineRule="auto"/>
        <w:ind w:left="720"/>
        <w:rPr>
          <w:rFonts w:cstheme="minorHAnsi"/>
          <w:b/>
          <w:sz w:val="36"/>
          <w:szCs w:val="36"/>
          <w:u w:val="single"/>
        </w:rPr>
      </w:pPr>
    </w:p>
    <w:p w:rsidR="006A68B7" w:rsidP="00B033E2" w:rsidRDefault="00931DA4" w14:paraId="07FCDE81" w14:textId="354DEA08">
      <w:pPr>
        <w:spacing w:line="240" w:lineRule="auto"/>
        <w:ind w:left="720"/>
        <w:rPr>
          <w:b/>
          <w:sz w:val="28"/>
          <w:szCs w:val="28"/>
        </w:rPr>
      </w:pPr>
      <w:r>
        <w:rPr>
          <w:rFonts w:cstheme="minorHAnsi"/>
          <w:b/>
          <w:sz w:val="36"/>
          <w:szCs w:val="36"/>
          <w:u w:val="single"/>
        </w:rPr>
        <w:t>Minutes</w:t>
      </w:r>
      <w:r w:rsidRPr="005E0B79" w:rsidR="00404427">
        <w:rPr>
          <w:rFonts w:cstheme="minorHAnsi"/>
          <w:b/>
          <w:sz w:val="36"/>
          <w:szCs w:val="36"/>
        </w:rPr>
        <w:t xml:space="preserve"> </w:t>
      </w:r>
      <w:r w:rsidRPr="005E0B79" w:rsidR="00404427">
        <w:rPr>
          <w:rFonts w:cstheme="minorHAnsi"/>
          <w:sz w:val="36"/>
          <w:szCs w:val="36"/>
        </w:rPr>
        <w:tab/>
      </w:r>
    </w:p>
    <w:p w:rsidR="00BE54EA" w:rsidP="006A1E5F" w:rsidRDefault="00786EC6" w14:paraId="5EEDE0E7" w14:textId="7708CAD6">
      <w:pPr>
        <w:pStyle w:val="NoSpacing"/>
        <w:numPr>
          <w:ilvl w:val="0"/>
          <w:numId w:val="13"/>
        </w:numPr>
        <w:rPr>
          <w:b/>
          <w:sz w:val="28"/>
          <w:szCs w:val="28"/>
        </w:rPr>
      </w:pPr>
      <w:r w:rsidRPr="00786EC6">
        <w:rPr>
          <w:b/>
          <w:sz w:val="28"/>
          <w:szCs w:val="28"/>
        </w:rPr>
        <w:t>Administration</w:t>
      </w:r>
      <w:r w:rsidR="00BA6D85">
        <w:rPr>
          <w:b/>
          <w:sz w:val="28"/>
          <w:szCs w:val="28"/>
        </w:rPr>
        <w:tab/>
      </w:r>
      <w:r w:rsidR="00DE19B9">
        <w:rPr>
          <w:b/>
          <w:sz w:val="28"/>
          <w:szCs w:val="28"/>
        </w:rPr>
        <w:tab/>
      </w:r>
      <w:r w:rsidR="00DE19B9">
        <w:rPr>
          <w:b/>
          <w:sz w:val="28"/>
          <w:szCs w:val="28"/>
        </w:rPr>
        <w:tab/>
      </w:r>
      <w:r w:rsidR="00DE19B9">
        <w:rPr>
          <w:b/>
          <w:sz w:val="28"/>
          <w:szCs w:val="28"/>
        </w:rPr>
        <w:tab/>
      </w:r>
      <w:r w:rsidR="00DE19B9">
        <w:rPr>
          <w:b/>
          <w:sz w:val="28"/>
          <w:szCs w:val="28"/>
        </w:rPr>
        <w:tab/>
      </w:r>
      <w:r w:rsidR="008D02E3">
        <w:rPr>
          <w:b/>
          <w:sz w:val="28"/>
          <w:szCs w:val="28"/>
        </w:rPr>
        <w:tab/>
      </w:r>
      <w:r w:rsidR="008D02E3">
        <w:rPr>
          <w:b/>
          <w:sz w:val="28"/>
          <w:szCs w:val="28"/>
        </w:rPr>
        <w:tab/>
      </w:r>
    </w:p>
    <w:p w:rsidR="008718AF" w:rsidP="006A1E5F" w:rsidRDefault="008718AF" w14:paraId="282A3A3C" w14:textId="77777777">
      <w:pPr>
        <w:pStyle w:val="NoSpacing"/>
        <w:rPr>
          <w:b/>
          <w:sz w:val="28"/>
          <w:szCs w:val="28"/>
        </w:rPr>
      </w:pPr>
    </w:p>
    <w:p w:rsidRPr="00B32ADF" w:rsidR="008718AF" w:rsidP="006A1E5F" w:rsidRDefault="008718AF" w14:paraId="10EEEAD2" w14:textId="77777777">
      <w:pPr>
        <w:pStyle w:val="NoSpacing"/>
        <w:ind w:left="720"/>
        <w:rPr>
          <w:sz w:val="24"/>
          <w:szCs w:val="24"/>
        </w:rPr>
      </w:pPr>
      <w:r w:rsidRPr="00B32ADF">
        <w:rPr>
          <w:sz w:val="24"/>
          <w:szCs w:val="24"/>
        </w:rPr>
        <w:t xml:space="preserve">Chair </w:t>
      </w:r>
      <w:r>
        <w:rPr>
          <w:sz w:val="24"/>
          <w:szCs w:val="24"/>
        </w:rPr>
        <w:t>Matthews</w:t>
      </w:r>
      <w:r w:rsidRPr="00B32ADF">
        <w:rPr>
          <w:sz w:val="24"/>
          <w:szCs w:val="24"/>
        </w:rPr>
        <w:t xml:space="preserve"> called the meeting to order at 8:30am. </w:t>
      </w:r>
    </w:p>
    <w:p w:rsidRPr="00B32ADF" w:rsidR="008718AF" w:rsidP="006A1E5F" w:rsidRDefault="008718AF" w14:paraId="38B322E7" w14:textId="77777777">
      <w:pPr>
        <w:pStyle w:val="NoSpacing"/>
        <w:ind w:firstLine="720"/>
        <w:rPr>
          <w:sz w:val="24"/>
          <w:szCs w:val="24"/>
        </w:rPr>
      </w:pPr>
    </w:p>
    <w:p w:rsidRPr="00B32ADF" w:rsidR="008718AF" w:rsidP="006A1E5F" w:rsidRDefault="008718AF" w14:paraId="4B4ED3A1" w14:textId="77777777">
      <w:pPr>
        <w:pStyle w:val="NoSpacing"/>
        <w:ind w:firstLine="720"/>
        <w:rPr>
          <w:b/>
          <w:sz w:val="24"/>
          <w:szCs w:val="24"/>
        </w:rPr>
      </w:pPr>
      <w:r w:rsidRPr="00B32ADF">
        <w:rPr>
          <w:b/>
          <w:sz w:val="24"/>
          <w:szCs w:val="24"/>
          <w:u w:val="single"/>
        </w:rPr>
        <w:t>Members Present:</w:t>
      </w:r>
    </w:p>
    <w:p w:rsidRPr="00B32ADF" w:rsidR="008718AF" w:rsidP="006A1E5F" w:rsidRDefault="008718AF" w14:paraId="2A19ADEB" w14:textId="77777777">
      <w:pPr>
        <w:pStyle w:val="NoSpacing"/>
        <w:ind w:firstLine="720"/>
        <w:rPr>
          <w:sz w:val="24"/>
          <w:szCs w:val="24"/>
        </w:rPr>
      </w:pPr>
      <w:r w:rsidRPr="00B32ADF">
        <w:rPr>
          <w:sz w:val="24"/>
          <w:szCs w:val="24"/>
        </w:rPr>
        <w:t>Michael Matthews</w:t>
      </w:r>
      <w:r>
        <w:rPr>
          <w:sz w:val="24"/>
          <w:szCs w:val="24"/>
        </w:rPr>
        <w:t>, Chair</w:t>
      </w:r>
      <w:r>
        <w:rPr>
          <w:sz w:val="24"/>
          <w:szCs w:val="24"/>
        </w:rPr>
        <w:tab/>
      </w:r>
      <w:r w:rsidRPr="00B32ADF">
        <w:rPr>
          <w:sz w:val="24"/>
          <w:szCs w:val="24"/>
        </w:rPr>
        <w:t>Maurice Callahan</w:t>
      </w:r>
      <w:r w:rsidRPr="00B32ADF">
        <w:rPr>
          <w:sz w:val="24"/>
          <w:szCs w:val="24"/>
        </w:rPr>
        <w:tab/>
      </w:r>
      <w:r>
        <w:rPr>
          <w:sz w:val="24"/>
          <w:szCs w:val="24"/>
        </w:rPr>
        <w:tab/>
      </w:r>
    </w:p>
    <w:p w:rsidRPr="00B32ADF" w:rsidR="008718AF" w:rsidP="006A1E5F" w:rsidRDefault="008718AF" w14:paraId="3631CF76" w14:textId="77777777">
      <w:pPr>
        <w:pStyle w:val="NoSpacing"/>
        <w:ind w:firstLine="720"/>
        <w:rPr>
          <w:sz w:val="24"/>
          <w:szCs w:val="24"/>
        </w:rPr>
      </w:pPr>
      <w:r w:rsidRPr="00B32ADF">
        <w:rPr>
          <w:sz w:val="24"/>
          <w:szCs w:val="24"/>
        </w:rPr>
        <w:t>Krystle Blake</w:t>
      </w:r>
      <w:r>
        <w:rPr>
          <w:sz w:val="24"/>
          <w:szCs w:val="24"/>
        </w:rPr>
        <w:t xml:space="preserve"> </w:t>
      </w:r>
      <w:r>
        <w:rPr>
          <w:sz w:val="24"/>
          <w:szCs w:val="24"/>
        </w:rPr>
        <w:tab/>
      </w:r>
      <w:r>
        <w:rPr>
          <w:sz w:val="24"/>
          <w:szCs w:val="24"/>
        </w:rPr>
        <w:tab/>
      </w:r>
      <w:r w:rsidRPr="00B32ADF">
        <w:rPr>
          <w:sz w:val="24"/>
          <w:szCs w:val="24"/>
        </w:rPr>
        <w:tab/>
        <w:t>Jonathan Denmark</w:t>
      </w:r>
    </w:p>
    <w:p w:rsidRPr="00B32ADF" w:rsidR="008718AF" w:rsidP="006A1E5F" w:rsidRDefault="008718AF" w14:paraId="2FF0B976" w14:textId="77777777">
      <w:pPr>
        <w:pStyle w:val="NoSpacing"/>
        <w:ind w:firstLine="720"/>
        <w:rPr>
          <w:sz w:val="24"/>
          <w:szCs w:val="24"/>
        </w:rPr>
      </w:pPr>
      <w:r w:rsidRPr="00B32ADF">
        <w:rPr>
          <w:sz w:val="24"/>
          <w:szCs w:val="24"/>
        </w:rPr>
        <w:t>Rich Rowe</w:t>
      </w:r>
      <w:r>
        <w:rPr>
          <w:sz w:val="24"/>
          <w:szCs w:val="24"/>
        </w:rPr>
        <w:tab/>
      </w:r>
      <w:r>
        <w:rPr>
          <w:sz w:val="24"/>
          <w:szCs w:val="24"/>
        </w:rPr>
        <w:tab/>
      </w:r>
      <w:r>
        <w:rPr>
          <w:sz w:val="24"/>
          <w:szCs w:val="24"/>
        </w:rPr>
        <w:tab/>
        <w:t>Adam Rice</w:t>
      </w:r>
    </w:p>
    <w:p w:rsidRPr="003A3929" w:rsidR="008718AF" w:rsidP="006A1E5F" w:rsidRDefault="008718AF" w14:paraId="4107A44E" w14:textId="77777777">
      <w:pPr>
        <w:pStyle w:val="NoSpacing"/>
        <w:ind w:firstLine="720"/>
        <w:rPr>
          <w:sz w:val="24"/>
          <w:szCs w:val="24"/>
        </w:rPr>
      </w:pPr>
      <w:r w:rsidRPr="003A3929">
        <w:rPr>
          <w:sz w:val="24"/>
          <w:szCs w:val="24"/>
        </w:rPr>
        <w:t>Leo Yantovsky</w:t>
      </w:r>
      <w:r w:rsidRPr="003A3929">
        <w:rPr>
          <w:sz w:val="24"/>
          <w:szCs w:val="24"/>
        </w:rPr>
        <w:tab/>
      </w:r>
      <w:r w:rsidRPr="003A3929">
        <w:rPr>
          <w:sz w:val="24"/>
          <w:szCs w:val="24"/>
        </w:rPr>
        <w:tab/>
      </w:r>
      <w:r w:rsidRPr="003A3929">
        <w:rPr>
          <w:sz w:val="24"/>
          <w:szCs w:val="24"/>
        </w:rPr>
        <w:tab/>
        <w:t>Pamela Green</w:t>
      </w:r>
      <w:r w:rsidRPr="003A3929">
        <w:rPr>
          <w:sz w:val="24"/>
          <w:szCs w:val="24"/>
        </w:rPr>
        <w:tab/>
      </w:r>
    </w:p>
    <w:p w:rsidRPr="003A3929" w:rsidR="008718AF" w:rsidP="006A1E5F" w:rsidRDefault="008718AF" w14:paraId="27C3E80E" w14:textId="0239BCC3">
      <w:pPr>
        <w:pStyle w:val="NoSpacing"/>
        <w:ind w:firstLine="720"/>
        <w:rPr>
          <w:sz w:val="24"/>
          <w:szCs w:val="24"/>
        </w:rPr>
      </w:pPr>
      <w:r w:rsidRPr="003A3929">
        <w:rPr>
          <w:sz w:val="24"/>
          <w:szCs w:val="24"/>
        </w:rPr>
        <w:tab/>
      </w:r>
      <w:r w:rsidRPr="003A3929">
        <w:rPr>
          <w:sz w:val="24"/>
          <w:szCs w:val="24"/>
        </w:rPr>
        <w:tab/>
      </w:r>
      <w:r w:rsidRPr="003A3929">
        <w:rPr>
          <w:sz w:val="24"/>
          <w:szCs w:val="24"/>
        </w:rPr>
        <w:tab/>
      </w:r>
      <w:r w:rsidRPr="003A3929">
        <w:rPr>
          <w:sz w:val="24"/>
          <w:szCs w:val="24"/>
        </w:rPr>
        <w:tab/>
      </w:r>
    </w:p>
    <w:p w:rsidR="008718AF" w:rsidP="006A1E5F" w:rsidRDefault="008718AF" w14:paraId="21AA2366" w14:textId="77777777">
      <w:pPr>
        <w:pStyle w:val="NoSpacing"/>
        <w:ind w:firstLine="720"/>
        <w:rPr>
          <w:sz w:val="24"/>
          <w:szCs w:val="24"/>
        </w:rPr>
      </w:pPr>
      <w:r>
        <w:rPr>
          <w:sz w:val="24"/>
          <w:szCs w:val="24"/>
        </w:rPr>
        <w:t>A quorum was present.</w:t>
      </w:r>
    </w:p>
    <w:p w:rsidRPr="00B32ADF" w:rsidR="008718AF" w:rsidP="006A1E5F" w:rsidRDefault="008718AF" w14:paraId="171CD061" w14:textId="77777777">
      <w:pPr>
        <w:pStyle w:val="NoSpacing"/>
        <w:ind w:firstLine="720"/>
        <w:rPr>
          <w:sz w:val="24"/>
          <w:szCs w:val="24"/>
        </w:rPr>
      </w:pPr>
    </w:p>
    <w:p w:rsidRPr="00B32ADF" w:rsidR="008718AF" w:rsidP="006A1E5F" w:rsidRDefault="008718AF" w14:paraId="4772E84A" w14:textId="77777777">
      <w:pPr>
        <w:pStyle w:val="NoSpacing"/>
        <w:ind w:firstLine="720"/>
        <w:rPr>
          <w:sz w:val="24"/>
          <w:szCs w:val="24"/>
        </w:rPr>
      </w:pPr>
      <w:r w:rsidRPr="00B32ADF">
        <w:rPr>
          <w:b/>
          <w:sz w:val="24"/>
          <w:szCs w:val="24"/>
          <w:u w:val="single"/>
        </w:rPr>
        <w:t>Members Not Present:</w:t>
      </w:r>
    </w:p>
    <w:p w:rsidR="008718AF" w:rsidP="006A1E5F" w:rsidRDefault="008718AF" w14:paraId="1E462A90" w14:textId="2EC06A10">
      <w:pPr>
        <w:pStyle w:val="NoSpacing"/>
        <w:ind w:firstLine="720"/>
        <w:rPr>
          <w:sz w:val="24"/>
          <w:szCs w:val="24"/>
        </w:rPr>
      </w:pPr>
      <w:r w:rsidRPr="00B32ADF">
        <w:rPr>
          <w:sz w:val="24"/>
          <w:szCs w:val="24"/>
        </w:rPr>
        <w:t>George Whaling</w:t>
      </w:r>
      <w:r w:rsidRPr="003A3929" w:rsidR="006A1E5F">
        <w:rPr>
          <w:sz w:val="24"/>
          <w:szCs w:val="24"/>
        </w:rPr>
        <w:t xml:space="preserve"> </w:t>
      </w:r>
      <w:r w:rsidRPr="003A3929" w:rsidR="006A1E5F">
        <w:rPr>
          <w:sz w:val="24"/>
          <w:szCs w:val="24"/>
        </w:rPr>
        <w:tab/>
      </w:r>
      <w:r w:rsidRPr="003A3929" w:rsidR="006A1E5F">
        <w:rPr>
          <w:sz w:val="24"/>
          <w:szCs w:val="24"/>
        </w:rPr>
        <w:tab/>
        <w:t xml:space="preserve">Michael Filpi </w:t>
      </w:r>
      <w:r w:rsidRPr="003A3929" w:rsidR="006A1E5F">
        <w:rPr>
          <w:sz w:val="24"/>
          <w:szCs w:val="24"/>
        </w:rPr>
        <w:tab/>
      </w:r>
    </w:p>
    <w:p w:rsidRPr="003A3929" w:rsidR="008718AF" w:rsidP="006A1E5F" w:rsidRDefault="006A1E5F" w14:paraId="04DB9B53" w14:textId="03660097">
      <w:pPr>
        <w:pStyle w:val="NoSpacing"/>
        <w:ind w:firstLine="720"/>
        <w:rPr>
          <w:sz w:val="24"/>
          <w:szCs w:val="24"/>
        </w:rPr>
      </w:pPr>
      <w:r w:rsidRPr="003A3929">
        <w:rPr>
          <w:sz w:val="24"/>
          <w:szCs w:val="24"/>
        </w:rPr>
        <w:t>Paul Dalton</w:t>
      </w:r>
      <w:r w:rsidRPr="003A3929">
        <w:rPr>
          <w:sz w:val="24"/>
          <w:szCs w:val="24"/>
        </w:rPr>
        <w:tab/>
      </w:r>
    </w:p>
    <w:p w:rsidRPr="00B32ADF" w:rsidR="006A1E5F" w:rsidP="006A1E5F" w:rsidRDefault="006A1E5F" w14:paraId="2E3535C9" w14:textId="77777777">
      <w:pPr>
        <w:pStyle w:val="NoSpacing"/>
        <w:ind w:firstLine="720"/>
        <w:rPr>
          <w:b/>
          <w:sz w:val="24"/>
          <w:szCs w:val="24"/>
          <w:u w:val="single"/>
        </w:rPr>
      </w:pPr>
    </w:p>
    <w:p w:rsidRPr="00B32ADF" w:rsidR="008718AF" w:rsidP="006A1E5F" w:rsidRDefault="008718AF" w14:paraId="77E27DCA" w14:textId="77777777">
      <w:pPr>
        <w:pStyle w:val="NoSpacing"/>
        <w:ind w:firstLine="720"/>
        <w:rPr>
          <w:b/>
          <w:sz w:val="24"/>
          <w:szCs w:val="24"/>
        </w:rPr>
      </w:pPr>
      <w:r w:rsidRPr="00B32ADF">
        <w:rPr>
          <w:b/>
          <w:sz w:val="24"/>
          <w:szCs w:val="24"/>
          <w:u w:val="single"/>
        </w:rPr>
        <w:t>Also Present:</w:t>
      </w:r>
    </w:p>
    <w:p w:rsidRPr="00B32ADF" w:rsidR="008718AF" w:rsidP="006A1E5F" w:rsidRDefault="008718AF" w14:paraId="4700A8E4" w14:textId="77777777">
      <w:pPr>
        <w:pStyle w:val="NoSpacing"/>
        <w:ind w:firstLine="720"/>
        <w:rPr>
          <w:sz w:val="24"/>
          <w:szCs w:val="24"/>
        </w:rPr>
      </w:pPr>
      <w:r w:rsidRPr="00B32ADF">
        <w:rPr>
          <w:sz w:val="24"/>
          <w:szCs w:val="24"/>
        </w:rPr>
        <w:t>Michael Coakley, Executive Director</w:t>
      </w:r>
    </w:p>
    <w:p w:rsidR="008718AF" w:rsidP="006A1E5F" w:rsidRDefault="008718AF" w14:paraId="7F5C0C10" w14:textId="77777777">
      <w:pPr>
        <w:pStyle w:val="NoSpacing"/>
        <w:ind w:firstLine="720"/>
        <w:rPr>
          <w:sz w:val="24"/>
          <w:szCs w:val="24"/>
        </w:rPr>
      </w:pPr>
      <w:r>
        <w:rPr>
          <w:sz w:val="24"/>
          <w:szCs w:val="24"/>
        </w:rPr>
        <w:t xml:space="preserve">Ted Kozlowski, </w:t>
      </w:r>
      <w:r w:rsidRPr="004C1EB6">
        <w:rPr>
          <w:sz w:val="24"/>
          <w:szCs w:val="24"/>
        </w:rPr>
        <w:t>City of Pittsfield</w:t>
      </w:r>
    </w:p>
    <w:p w:rsidR="008718AF" w:rsidP="006A1E5F" w:rsidRDefault="008718AF" w14:paraId="0947CED5" w14:textId="074F4FBE">
      <w:pPr>
        <w:pStyle w:val="NoSpacing"/>
        <w:ind w:firstLine="720"/>
        <w:rPr>
          <w:sz w:val="24"/>
          <w:szCs w:val="24"/>
        </w:rPr>
      </w:pPr>
      <w:r>
        <w:rPr>
          <w:sz w:val="24"/>
          <w:szCs w:val="24"/>
        </w:rPr>
        <w:t>Elisabeth C. Goodman, Counsel for PEDA</w:t>
      </w:r>
    </w:p>
    <w:p w:rsidR="008718AF" w:rsidP="006A1E5F" w:rsidRDefault="008718AF" w14:paraId="7B2E8E2E" w14:textId="77777777">
      <w:pPr>
        <w:pStyle w:val="NoSpacing"/>
        <w:ind w:firstLine="720"/>
        <w:rPr>
          <w:sz w:val="24"/>
          <w:szCs w:val="24"/>
        </w:rPr>
      </w:pPr>
    </w:p>
    <w:p w:rsidR="008718AF" w:rsidP="006A1E5F" w:rsidRDefault="003D16C1" w14:paraId="6B40F060" w14:textId="2EEF0876">
      <w:pPr>
        <w:pStyle w:val="NoSpacing"/>
        <w:ind w:firstLine="720"/>
        <w:rPr>
          <w:sz w:val="24"/>
          <w:szCs w:val="24"/>
        </w:rPr>
      </w:pPr>
      <w:r>
        <w:rPr>
          <w:sz w:val="24"/>
          <w:szCs w:val="24"/>
        </w:rPr>
        <w:t>Ms. Blake</w:t>
      </w:r>
      <w:r w:rsidR="008718AF">
        <w:rPr>
          <w:sz w:val="24"/>
          <w:szCs w:val="24"/>
        </w:rPr>
        <w:t xml:space="preserve"> made the motion:</w:t>
      </w:r>
    </w:p>
    <w:p w:rsidR="008718AF" w:rsidP="006A1E5F" w:rsidRDefault="008718AF" w14:paraId="3994439B" w14:textId="77777777">
      <w:pPr>
        <w:pStyle w:val="NoSpacing"/>
        <w:ind w:firstLine="720"/>
        <w:rPr>
          <w:sz w:val="24"/>
          <w:szCs w:val="24"/>
        </w:rPr>
      </w:pPr>
    </w:p>
    <w:p w:rsidRPr="008718AF" w:rsidR="008718AF" w:rsidP="006A1E5F" w:rsidRDefault="008718AF" w14:paraId="0BD9D2EE" w14:textId="77777777">
      <w:pPr>
        <w:pStyle w:val="NoSpacing"/>
        <w:ind w:left="720"/>
        <w:rPr>
          <w:sz w:val="24"/>
          <w:szCs w:val="24"/>
        </w:rPr>
      </w:pPr>
      <w:r w:rsidRPr="008718AF">
        <w:rPr>
          <w:sz w:val="24"/>
          <w:szCs w:val="24"/>
        </w:rPr>
        <w:t>WHEREAS the Board of Directors of the Pittsfield Economic Development Authority met on December 29, 2023 at the Berkshire Innovation Center in Pittsfield, MA; and</w:t>
      </w:r>
    </w:p>
    <w:p w:rsidRPr="008718AF" w:rsidR="008718AF" w:rsidP="006A1E5F" w:rsidRDefault="008718AF" w14:paraId="3E7D992D" w14:textId="77777777">
      <w:pPr>
        <w:pStyle w:val="NoSpacing"/>
        <w:ind w:firstLine="720"/>
        <w:rPr>
          <w:sz w:val="24"/>
          <w:szCs w:val="24"/>
        </w:rPr>
      </w:pPr>
    </w:p>
    <w:p w:rsidRPr="008718AF" w:rsidR="008718AF" w:rsidP="006A1E5F" w:rsidRDefault="008718AF" w14:paraId="736A2D55" w14:textId="59CCE929">
      <w:pPr>
        <w:pStyle w:val="NoSpacing"/>
        <w:ind w:left="720"/>
        <w:rPr>
          <w:sz w:val="24"/>
          <w:szCs w:val="24"/>
        </w:rPr>
      </w:pPr>
      <w:r w:rsidRPr="008718AF">
        <w:rPr>
          <w:sz w:val="24"/>
          <w:szCs w:val="24"/>
        </w:rPr>
        <w:t>WHEREAS the Board has reviewed the record of the meeting set forth in the December 29,  2023 Minutes.</w:t>
      </w:r>
    </w:p>
    <w:p w:rsidRPr="008718AF" w:rsidR="008718AF" w:rsidP="006A1E5F" w:rsidRDefault="008718AF" w14:paraId="4B5A1BDA" w14:textId="77777777">
      <w:pPr>
        <w:pStyle w:val="NoSpacing"/>
        <w:ind w:firstLine="720"/>
        <w:rPr>
          <w:sz w:val="24"/>
          <w:szCs w:val="24"/>
        </w:rPr>
      </w:pPr>
    </w:p>
    <w:p w:rsidR="008718AF" w:rsidP="006A1E5F" w:rsidRDefault="008718AF" w14:paraId="79252C90" w14:textId="5AEB4B57">
      <w:pPr>
        <w:pStyle w:val="NoSpacing"/>
        <w:ind w:firstLine="720"/>
        <w:rPr>
          <w:sz w:val="24"/>
          <w:szCs w:val="24"/>
        </w:rPr>
      </w:pPr>
      <w:r w:rsidRPr="008718AF">
        <w:rPr>
          <w:sz w:val="24"/>
          <w:szCs w:val="24"/>
        </w:rPr>
        <w:t>NOW THEREFORE the Board hereby approves the December 29, 2023 Minutes.</w:t>
      </w:r>
    </w:p>
    <w:p w:rsidR="008718AF" w:rsidP="006A1E5F" w:rsidRDefault="008718AF" w14:paraId="16D0A84A" w14:textId="77777777">
      <w:pPr>
        <w:pStyle w:val="NoSpacing"/>
        <w:ind w:firstLine="720"/>
        <w:rPr>
          <w:sz w:val="24"/>
          <w:szCs w:val="24"/>
        </w:rPr>
      </w:pPr>
    </w:p>
    <w:p w:rsidR="008718AF" w:rsidP="006A1E5F" w:rsidRDefault="008718AF" w14:paraId="475D9331" w14:textId="541334CF">
      <w:pPr>
        <w:pStyle w:val="NoSpacing"/>
        <w:ind w:firstLine="720"/>
        <w:rPr>
          <w:sz w:val="24"/>
          <w:szCs w:val="24"/>
        </w:rPr>
      </w:pPr>
      <w:r>
        <w:rPr>
          <w:sz w:val="24"/>
          <w:szCs w:val="24"/>
        </w:rPr>
        <w:lastRenderedPageBreak/>
        <w:t xml:space="preserve">It was seconded by Mr. </w:t>
      </w:r>
      <w:r w:rsidR="003D16C1">
        <w:rPr>
          <w:sz w:val="24"/>
          <w:szCs w:val="24"/>
        </w:rPr>
        <w:t>Yantovsky</w:t>
      </w:r>
      <w:r>
        <w:rPr>
          <w:sz w:val="24"/>
          <w:szCs w:val="24"/>
        </w:rPr>
        <w:t xml:space="preserve"> and was approved unanimously.</w:t>
      </w:r>
    </w:p>
    <w:p w:rsidR="002B6AAC" w:rsidP="006A1E5F" w:rsidRDefault="002B6AAC" w14:paraId="0B1FA19A" w14:textId="77777777">
      <w:pPr>
        <w:pStyle w:val="NoSpacing"/>
        <w:rPr>
          <w:b/>
        </w:rPr>
      </w:pPr>
    </w:p>
    <w:p w:rsidR="00D461CD" w:rsidP="006A1E5F" w:rsidRDefault="00BD7893" w14:paraId="62A97DE1" w14:textId="4E413BE5">
      <w:pPr>
        <w:pStyle w:val="NoSpacing"/>
        <w:numPr>
          <w:ilvl w:val="0"/>
          <w:numId w:val="13"/>
        </w:numPr>
        <w:rPr>
          <w:b/>
          <w:sz w:val="28"/>
          <w:szCs w:val="28"/>
        </w:rPr>
      </w:pPr>
      <w:r>
        <w:rPr>
          <w:b/>
          <w:sz w:val="28"/>
          <w:szCs w:val="28"/>
        </w:rPr>
        <w:t>Financial Report</w:t>
      </w:r>
      <w:r w:rsidR="004A128C">
        <w:rPr>
          <w:b/>
          <w:sz w:val="28"/>
          <w:szCs w:val="28"/>
        </w:rPr>
        <w:tab/>
      </w:r>
      <w:r w:rsidR="00986A07">
        <w:rPr>
          <w:b/>
          <w:sz w:val="28"/>
          <w:szCs w:val="28"/>
        </w:rPr>
        <w:tab/>
      </w:r>
      <w:r w:rsidR="00986A07">
        <w:rPr>
          <w:b/>
          <w:sz w:val="28"/>
          <w:szCs w:val="28"/>
        </w:rPr>
        <w:tab/>
      </w:r>
      <w:r w:rsidR="00986A07">
        <w:rPr>
          <w:b/>
          <w:sz w:val="28"/>
          <w:szCs w:val="28"/>
        </w:rPr>
        <w:tab/>
      </w:r>
      <w:r w:rsidR="00986A07">
        <w:rPr>
          <w:b/>
          <w:sz w:val="28"/>
          <w:szCs w:val="28"/>
        </w:rPr>
        <w:tab/>
      </w:r>
      <w:r w:rsidR="00986A07">
        <w:rPr>
          <w:b/>
          <w:sz w:val="28"/>
          <w:szCs w:val="28"/>
        </w:rPr>
        <w:tab/>
      </w:r>
      <w:r w:rsidR="00B76761">
        <w:rPr>
          <w:b/>
          <w:sz w:val="28"/>
          <w:szCs w:val="28"/>
        </w:rPr>
        <w:tab/>
      </w:r>
    </w:p>
    <w:p w:rsidRPr="006A1E5F" w:rsidR="008718AF" w:rsidP="006A1E5F" w:rsidRDefault="008718AF" w14:paraId="4D3390A7" w14:textId="77777777">
      <w:pPr>
        <w:pStyle w:val="NoSpacing"/>
        <w:rPr>
          <w:b/>
          <w:sz w:val="24"/>
          <w:szCs w:val="24"/>
        </w:rPr>
      </w:pPr>
    </w:p>
    <w:p w:rsidRPr="006A1E5F" w:rsidR="006A1E5F" w:rsidP="006A1E5F" w:rsidRDefault="006A1E5F" w14:paraId="00B65054" w14:textId="5A35DD01">
      <w:pPr>
        <w:pStyle w:val="NoSpacing"/>
        <w:ind w:left="720"/>
        <w:rPr>
          <w:bCs/>
          <w:sz w:val="24"/>
          <w:szCs w:val="24"/>
        </w:rPr>
      </w:pPr>
      <w:r w:rsidRPr="006A1E5F">
        <w:rPr>
          <w:bCs/>
          <w:sz w:val="24"/>
          <w:szCs w:val="24"/>
        </w:rPr>
        <w:t>Mr. Rice reviewed the fi</w:t>
      </w:r>
      <w:r w:rsidR="003D16C1">
        <w:rPr>
          <w:bCs/>
          <w:sz w:val="24"/>
          <w:szCs w:val="24"/>
        </w:rPr>
        <w:t>n</w:t>
      </w:r>
      <w:r w:rsidRPr="006A1E5F">
        <w:rPr>
          <w:bCs/>
          <w:sz w:val="24"/>
          <w:szCs w:val="24"/>
        </w:rPr>
        <w:t>ancials.</w:t>
      </w:r>
      <w:r w:rsidR="003D16C1">
        <w:rPr>
          <w:bCs/>
          <w:sz w:val="24"/>
          <w:szCs w:val="24"/>
        </w:rPr>
        <w:t xml:space="preserve"> There is nothing out of the ordinary.</w:t>
      </w:r>
    </w:p>
    <w:p w:rsidRPr="006A1E5F" w:rsidR="006A1E5F" w:rsidP="006A1E5F" w:rsidRDefault="006A1E5F" w14:paraId="09A45706" w14:textId="77777777">
      <w:pPr>
        <w:pStyle w:val="NoSpacing"/>
        <w:ind w:left="720"/>
        <w:rPr>
          <w:bCs/>
          <w:sz w:val="24"/>
          <w:szCs w:val="24"/>
        </w:rPr>
      </w:pPr>
    </w:p>
    <w:p w:rsidRPr="006A1E5F" w:rsidR="006A1E5F" w:rsidP="006A1E5F" w:rsidRDefault="006A1E5F" w14:paraId="42A8675C" w14:textId="2D34B247">
      <w:pPr>
        <w:pStyle w:val="NoSpacing"/>
        <w:ind w:left="720"/>
        <w:rPr>
          <w:bCs/>
          <w:sz w:val="24"/>
          <w:szCs w:val="24"/>
        </w:rPr>
      </w:pPr>
      <w:r w:rsidRPr="006A1E5F">
        <w:rPr>
          <w:bCs/>
          <w:sz w:val="24"/>
          <w:szCs w:val="24"/>
        </w:rPr>
        <w:t xml:space="preserve">Mr. </w:t>
      </w:r>
      <w:r w:rsidR="003D16C1">
        <w:rPr>
          <w:bCs/>
          <w:sz w:val="24"/>
          <w:szCs w:val="24"/>
        </w:rPr>
        <w:t>Rice</w:t>
      </w:r>
      <w:r w:rsidRPr="006A1E5F">
        <w:rPr>
          <w:bCs/>
          <w:sz w:val="24"/>
          <w:szCs w:val="24"/>
        </w:rPr>
        <w:t xml:space="preserve"> made the motion:</w:t>
      </w:r>
    </w:p>
    <w:p w:rsidRPr="006A1E5F" w:rsidR="006A1E5F" w:rsidP="006A1E5F" w:rsidRDefault="006A1E5F" w14:paraId="747DD05A" w14:textId="77777777">
      <w:pPr>
        <w:pStyle w:val="NoSpacing"/>
        <w:ind w:left="720"/>
        <w:rPr>
          <w:bCs/>
          <w:sz w:val="24"/>
          <w:szCs w:val="24"/>
        </w:rPr>
      </w:pPr>
    </w:p>
    <w:p w:rsidRPr="00351C91" w:rsidR="006A1E5F" w:rsidP="003D16C1" w:rsidRDefault="006A1E5F" w14:paraId="429CC1B5" w14:textId="77777777">
      <w:pPr>
        <w:spacing w:after="0" w:line="240" w:lineRule="auto"/>
        <w:ind w:left="720"/>
        <w:rPr>
          <w:sz w:val="24"/>
          <w:szCs w:val="24"/>
        </w:rPr>
      </w:pPr>
      <w:r w:rsidRPr="00351C91">
        <w:rPr>
          <w:sz w:val="24"/>
          <w:szCs w:val="24"/>
        </w:rPr>
        <w:t xml:space="preserve">WHEREAS the Board of Directors of the Pittsfield Economic Development Authority were presented with the </w:t>
      </w:r>
      <w:r>
        <w:rPr>
          <w:sz w:val="24"/>
          <w:szCs w:val="24"/>
        </w:rPr>
        <w:t xml:space="preserve">Fourth Quarter Financial Report for </w:t>
      </w:r>
      <w:r w:rsidRPr="00351C91">
        <w:rPr>
          <w:sz w:val="24"/>
          <w:szCs w:val="24"/>
        </w:rPr>
        <w:t>202</w:t>
      </w:r>
      <w:r>
        <w:rPr>
          <w:sz w:val="24"/>
          <w:szCs w:val="24"/>
        </w:rPr>
        <w:t>3 (the “Report”)</w:t>
      </w:r>
      <w:r w:rsidRPr="00351C91">
        <w:rPr>
          <w:sz w:val="24"/>
          <w:szCs w:val="24"/>
        </w:rPr>
        <w:t>; and</w:t>
      </w:r>
    </w:p>
    <w:p w:rsidRPr="00351C91" w:rsidR="006A1E5F" w:rsidP="003D16C1" w:rsidRDefault="006A1E5F" w14:paraId="12C027FB" w14:textId="77777777">
      <w:pPr>
        <w:spacing w:after="0" w:line="240" w:lineRule="auto"/>
        <w:ind w:left="720"/>
        <w:rPr>
          <w:sz w:val="24"/>
          <w:szCs w:val="24"/>
        </w:rPr>
      </w:pPr>
    </w:p>
    <w:p w:rsidRPr="00351C91" w:rsidR="006A1E5F" w:rsidP="003D16C1" w:rsidRDefault="006A1E5F" w14:paraId="70CA78E2" w14:textId="77777777">
      <w:pPr>
        <w:spacing w:after="0" w:line="240" w:lineRule="auto"/>
        <w:ind w:left="720"/>
        <w:rPr>
          <w:sz w:val="24"/>
          <w:szCs w:val="24"/>
        </w:rPr>
      </w:pPr>
      <w:r w:rsidRPr="00351C91">
        <w:rPr>
          <w:sz w:val="24"/>
          <w:szCs w:val="24"/>
        </w:rPr>
        <w:t>WHEREAS the Board has reviewed these financial records</w:t>
      </w:r>
      <w:r>
        <w:rPr>
          <w:sz w:val="24"/>
          <w:szCs w:val="24"/>
        </w:rPr>
        <w:t xml:space="preserve"> and has no objections to the Report</w:t>
      </w:r>
      <w:r w:rsidRPr="00351C91">
        <w:rPr>
          <w:sz w:val="24"/>
          <w:szCs w:val="24"/>
        </w:rPr>
        <w:t>.</w:t>
      </w:r>
    </w:p>
    <w:p w:rsidRPr="00351C91" w:rsidR="006A1E5F" w:rsidP="003D16C1" w:rsidRDefault="006A1E5F" w14:paraId="228C78DB" w14:textId="77777777">
      <w:pPr>
        <w:spacing w:after="0" w:line="240" w:lineRule="auto"/>
        <w:ind w:left="720"/>
        <w:rPr>
          <w:sz w:val="24"/>
          <w:szCs w:val="24"/>
        </w:rPr>
      </w:pPr>
    </w:p>
    <w:p w:rsidR="006A1E5F" w:rsidP="003D16C1" w:rsidRDefault="006A1E5F" w14:paraId="02051BB1" w14:textId="77777777">
      <w:pPr>
        <w:spacing w:after="0" w:line="240" w:lineRule="auto"/>
        <w:ind w:left="720"/>
        <w:rPr>
          <w:sz w:val="24"/>
          <w:szCs w:val="24"/>
        </w:rPr>
      </w:pPr>
      <w:r w:rsidRPr="00351C91">
        <w:rPr>
          <w:sz w:val="24"/>
          <w:szCs w:val="24"/>
        </w:rPr>
        <w:t xml:space="preserve">NOW THEREFORE the Board hereby approves the </w:t>
      </w:r>
      <w:r>
        <w:rPr>
          <w:sz w:val="24"/>
          <w:szCs w:val="24"/>
        </w:rPr>
        <w:t xml:space="preserve">Report </w:t>
      </w:r>
      <w:r w:rsidRPr="00351C91">
        <w:rPr>
          <w:sz w:val="24"/>
          <w:szCs w:val="24"/>
        </w:rPr>
        <w:t xml:space="preserve">attached to this Vote. </w:t>
      </w:r>
    </w:p>
    <w:p w:rsidR="006A1E5F" w:rsidP="003D16C1" w:rsidRDefault="006A1E5F" w14:paraId="48F0C52F" w14:textId="77777777">
      <w:pPr>
        <w:spacing w:after="0" w:line="240" w:lineRule="auto"/>
        <w:ind w:left="720"/>
        <w:rPr>
          <w:sz w:val="24"/>
          <w:szCs w:val="24"/>
        </w:rPr>
      </w:pPr>
    </w:p>
    <w:p w:rsidR="006A1E5F" w:rsidP="003D16C1" w:rsidRDefault="006A1E5F" w14:paraId="65087756" w14:textId="15B76C4F">
      <w:pPr>
        <w:spacing w:after="0" w:line="240" w:lineRule="auto"/>
        <w:ind w:left="720"/>
        <w:rPr>
          <w:sz w:val="24"/>
          <w:szCs w:val="24"/>
        </w:rPr>
      </w:pPr>
      <w:r>
        <w:rPr>
          <w:sz w:val="24"/>
          <w:szCs w:val="24"/>
        </w:rPr>
        <w:t xml:space="preserve">It was seconded by Mr. </w:t>
      </w:r>
      <w:r w:rsidR="003D16C1">
        <w:rPr>
          <w:sz w:val="24"/>
          <w:szCs w:val="24"/>
        </w:rPr>
        <w:t>Denmark</w:t>
      </w:r>
      <w:r>
        <w:rPr>
          <w:sz w:val="24"/>
          <w:szCs w:val="24"/>
        </w:rPr>
        <w:t xml:space="preserve"> and was approved unanimously.</w:t>
      </w:r>
    </w:p>
    <w:p w:rsidR="003D16C1" w:rsidP="003D16C1" w:rsidRDefault="003D16C1" w14:paraId="537AFD50" w14:textId="77777777">
      <w:pPr>
        <w:spacing w:after="0" w:line="240" w:lineRule="auto"/>
        <w:ind w:left="720"/>
        <w:rPr>
          <w:sz w:val="24"/>
          <w:szCs w:val="24"/>
        </w:rPr>
      </w:pPr>
    </w:p>
    <w:p w:rsidR="003D16C1" w:rsidP="003D16C1" w:rsidRDefault="003D16C1" w14:paraId="41946D16" w14:textId="7F082D0E">
      <w:pPr>
        <w:spacing w:after="0" w:line="240" w:lineRule="auto"/>
        <w:ind w:left="720"/>
        <w:rPr>
          <w:sz w:val="24"/>
          <w:szCs w:val="24"/>
        </w:rPr>
      </w:pPr>
      <w:r>
        <w:rPr>
          <w:sz w:val="24"/>
          <w:szCs w:val="24"/>
        </w:rPr>
        <w:t xml:space="preserve">Mr. Coakley reviewed the </w:t>
      </w:r>
      <w:r w:rsidR="00AB6EE1">
        <w:rPr>
          <w:sz w:val="24"/>
          <w:szCs w:val="24"/>
        </w:rPr>
        <w:t xml:space="preserve">$3 million </w:t>
      </w:r>
      <w:r>
        <w:rPr>
          <w:sz w:val="24"/>
          <w:szCs w:val="24"/>
        </w:rPr>
        <w:t xml:space="preserve">Line of Credit Authorization with respect to the Site 9 Redevelopment project. It was recommended that </w:t>
      </w:r>
      <w:r w:rsidR="00AB6EE1">
        <w:rPr>
          <w:sz w:val="24"/>
          <w:szCs w:val="24"/>
        </w:rPr>
        <w:t>PEDA</w:t>
      </w:r>
      <w:r>
        <w:rPr>
          <w:sz w:val="24"/>
          <w:szCs w:val="24"/>
        </w:rPr>
        <w:t xml:space="preserve"> get a Line of Credit Authorization to cover any gaps in the flow of grant money. It will only be used to cover any financing gaps, as needed. There is a $3,000 commitment fee, it has a term of 12 months, rate will be Prime.</w:t>
      </w:r>
    </w:p>
    <w:p w:rsidR="003D16C1" w:rsidP="003D16C1" w:rsidRDefault="003D16C1" w14:paraId="270DC2DD" w14:textId="77777777">
      <w:pPr>
        <w:spacing w:after="0" w:line="240" w:lineRule="auto"/>
        <w:ind w:left="720"/>
        <w:rPr>
          <w:sz w:val="24"/>
          <w:szCs w:val="24"/>
        </w:rPr>
      </w:pPr>
    </w:p>
    <w:p w:rsidR="003D16C1" w:rsidP="003D16C1" w:rsidRDefault="003D16C1" w14:paraId="5D6849A0" w14:textId="107F175F">
      <w:pPr>
        <w:spacing w:after="0" w:line="240" w:lineRule="auto"/>
        <w:ind w:left="720"/>
        <w:rPr>
          <w:sz w:val="24"/>
          <w:szCs w:val="24"/>
        </w:rPr>
      </w:pPr>
      <w:r>
        <w:rPr>
          <w:sz w:val="24"/>
          <w:szCs w:val="24"/>
        </w:rPr>
        <w:t xml:space="preserve">Ms. Green asked about getting reimbursed for any interest on the LOC, as well as the commitment fee. Mr. Coakley will </w:t>
      </w:r>
      <w:r w:rsidR="00D31588">
        <w:rPr>
          <w:sz w:val="24"/>
          <w:szCs w:val="24"/>
        </w:rPr>
        <w:t>confirm</w:t>
      </w:r>
      <w:r>
        <w:rPr>
          <w:sz w:val="24"/>
          <w:szCs w:val="24"/>
        </w:rPr>
        <w:t xml:space="preserve"> and get back.</w:t>
      </w:r>
    </w:p>
    <w:p w:rsidR="00AB6EE1" w:rsidP="003D16C1" w:rsidRDefault="00AB6EE1" w14:paraId="758A9AD0" w14:textId="77777777">
      <w:pPr>
        <w:spacing w:after="0" w:line="240" w:lineRule="auto"/>
        <w:ind w:left="720"/>
        <w:rPr>
          <w:sz w:val="24"/>
          <w:szCs w:val="24"/>
        </w:rPr>
      </w:pPr>
    </w:p>
    <w:p w:rsidR="00AB6EE1" w:rsidP="003D16C1" w:rsidRDefault="00AB6EE1" w14:paraId="087F2399" w14:textId="4A6B6C36">
      <w:pPr>
        <w:spacing w:after="0" w:line="240" w:lineRule="auto"/>
        <w:ind w:left="720"/>
        <w:rPr>
          <w:sz w:val="24"/>
          <w:szCs w:val="24"/>
        </w:rPr>
      </w:pPr>
      <w:r>
        <w:rPr>
          <w:sz w:val="24"/>
          <w:szCs w:val="24"/>
        </w:rPr>
        <w:t>Mr. Denmark made the motion:</w:t>
      </w:r>
    </w:p>
    <w:p w:rsidR="00AB6EE1" w:rsidP="003D16C1" w:rsidRDefault="00AB6EE1" w14:paraId="5DA7FDC7" w14:textId="77777777">
      <w:pPr>
        <w:spacing w:after="0" w:line="240" w:lineRule="auto"/>
        <w:ind w:left="720"/>
        <w:rPr>
          <w:sz w:val="24"/>
          <w:szCs w:val="24"/>
        </w:rPr>
      </w:pPr>
    </w:p>
    <w:p w:rsidRPr="00AB6EE1" w:rsidR="00AB6EE1" w:rsidP="00AB6EE1" w:rsidRDefault="00AB6EE1" w14:paraId="3ECEFF18" w14:textId="77777777">
      <w:pPr>
        <w:spacing w:after="0" w:line="240" w:lineRule="auto"/>
        <w:ind w:left="720"/>
        <w:rPr>
          <w:sz w:val="24"/>
          <w:szCs w:val="24"/>
        </w:rPr>
      </w:pPr>
      <w:r w:rsidRPr="00AB6EE1">
        <w:rPr>
          <w:sz w:val="24"/>
          <w:szCs w:val="24"/>
        </w:rPr>
        <w:t xml:space="preserve">WHEREAS at a December 29, 2023 meeting of the Board of Directors of the Pittsfield Economic Development Authority (“PEDA”), the Board approved the award of the Site 9 Redevelopment contract to Wm. J. Keller &amp; Sons Construction Corp (“Keller”) as the qualified and responsible low bidder; and </w:t>
      </w:r>
    </w:p>
    <w:p w:rsidRPr="00AB6EE1" w:rsidR="00AB6EE1" w:rsidP="00AB6EE1" w:rsidRDefault="00AB6EE1" w14:paraId="261D1DBA" w14:textId="77777777">
      <w:pPr>
        <w:spacing w:after="0" w:line="240" w:lineRule="auto"/>
        <w:ind w:left="720"/>
        <w:rPr>
          <w:sz w:val="24"/>
          <w:szCs w:val="24"/>
        </w:rPr>
      </w:pPr>
    </w:p>
    <w:p w:rsidRPr="00AB6EE1" w:rsidR="00AB6EE1" w:rsidP="00AB6EE1" w:rsidRDefault="00AB6EE1" w14:paraId="460A3286" w14:textId="76B04909">
      <w:pPr>
        <w:spacing w:after="0" w:line="240" w:lineRule="auto"/>
        <w:ind w:left="720"/>
        <w:rPr>
          <w:sz w:val="24"/>
          <w:szCs w:val="24"/>
        </w:rPr>
      </w:pPr>
      <w:r w:rsidRPr="00AB6EE1">
        <w:rPr>
          <w:sz w:val="24"/>
          <w:szCs w:val="24"/>
        </w:rPr>
        <w:t>WHEREAS, pursuant to the authority vested in the Board by the Section 2.10 of the Bylaws, the Board delegated its authority to Michael Coakley, Interim Executive Director of PEDA and Michael Matthews, Chair of the PEDA Board, to execute the contract (the “Contract”) with Keller; and</w:t>
      </w:r>
    </w:p>
    <w:p w:rsidRPr="00AB6EE1" w:rsidR="00AB6EE1" w:rsidP="00AB6EE1" w:rsidRDefault="00AB6EE1" w14:paraId="1041233D" w14:textId="77777777">
      <w:pPr>
        <w:spacing w:after="0" w:line="240" w:lineRule="auto"/>
        <w:ind w:left="720"/>
        <w:rPr>
          <w:sz w:val="24"/>
          <w:szCs w:val="24"/>
        </w:rPr>
      </w:pPr>
    </w:p>
    <w:p w:rsidRPr="00AB6EE1" w:rsidR="00AB6EE1" w:rsidP="00AB6EE1" w:rsidRDefault="00AB6EE1" w14:paraId="2DF1857F" w14:textId="5E38755C">
      <w:pPr>
        <w:spacing w:after="0" w:line="240" w:lineRule="auto"/>
        <w:ind w:left="720"/>
        <w:rPr>
          <w:sz w:val="24"/>
          <w:szCs w:val="24"/>
        </w:rPr>
      </w:pPr>
      <w:r w:rsidRPr="00AB6EE1">
        <w:rPr>
          <w:sz w:val="24"/>
          <w:szCs w:val="24"/>
        </w:rPr>
        <w:t xml:space="preserve">WHEREAS the Contract requires that the Board make timely payments under the Contract and therefore, to assure the ability to comply with the requirements for timely payment, the Board has decided to obtain a revolving loan from the Berkshire Bank. </w:t>
      </w:r>
    </w:p>
    <w:p w:rsidRPr="00AB6EE1" w:rsidR="00AB6EE1" w:rsidP="00AB6EE1" w:rsidRDefault="00AB6EE1" w14:paraId="259B24AB" w14:textId="77777777">
      <w:pPr>
        <w:spacing w:after="0" w:line="240" w:lineRule="auto"/>
        <w:ind w:left="720"/>
        <w:rPr>
          <w:sz w:val="24"/>
          <w:szCs w:val="24"/>
        </w:rPr>
      </w:pPr>
    </w:p>
    <w:p w:rsidRPr="00AB6EE1" w:rsidR="00AB6EE1" w:rsidP="00AB6EE1" w:rsidRDefault="00AB6EE1" w14:paraId="4BDA6B31" w14:textId="77777777">
      <w:pPr>
        <w:spacing w:after="0" w:line="240" w:lineRule="auto"/>
        <w:ind w:left="720"/>
        <w:rPr>
          <w:sz w:val="24"/>
          <w:szCs w:val="24"/>
        </w:rPr>
      </w:pPr>
      <w:r w:rsidRPr="00AB6EE1">
        <w:rPr>
          <w:sz w:val="24"/>
          <w:szCs w:val="24"/>
        </w:rPr>
        <w:t xml:space="preserve">NOW THEREFORE the Board hereby takes the following action: </w:t>
      </w:r>
    </w:p>
    <w:p w:rsidRPr="00AB6EE1" w:rsidR="00AB6EE1" w:rsidP="00AB6EE1" w:rsidRDefault="00AB6EE1" w14:paraId="154F240D" w14:textId="77777777">
      <w:pPr>
        <w:spacing w:after="0" w:line="240" w:lineRule="auto"/>
        <w:ind w:left="720"/>
        <w:rPr>
          <w:sz w:val="24"/>
          <w:szCs w:val="24"/>
        </w:rPr>
      </w:pPr>
    </w:p>
    <w:p w:rsidRPr="00AB6EE1" w:rsidR="00AB6EE1" w:rsidP="00AB6EE1" w:rsidRDefault="00AB6EE1" w14:paraId="1826B3C2" w14:textId="77777777">
      <w:pPr>
        <w:spacing w:after="0" w:line="240" w:lineRule="auto"/>
        <w:ind w:left="720"/>
        <w:rPr>
          <w:sz w:val="24"/>
          <w:szCs w:val="24"/>
        </w:rPr>
      </w:pPr>
    </w:p>
    <w:p w:rsidRPr="00AB6EE1" w:rsidR="00AB6EE1" w:rsidP="00AB6EE1" w:rsidRDefault="00AB6EE1" w14:paraId="1FCAD353" w14:textId="77777777">
      <w:pPr>
        <w:spacing w:after="0" w:line="240" w:lineRule="auto"/>
        <w:ind w:left="720"/>
        <w:rPr>
          <w:sz w:val="24"/>
          <w:szCs w:val="24"/>
        </w:rPr>
      </w:pPr>
      <w:r w:rsidRPr="00AB6EE1">
        <w:rPr>
          <w:sz w:val="24"/>
          <w:szCs w:val="24"/>
        </w:rPr>
        <w:lastRenderedPageBreak/>
        <w:t>The proposed Three Million Dollar $3,000,000 loan (the “Loan”) from The Berkshire Bank (the “Bank”) to PEDA, which Loan is to be (a) used by PEDA to provide interim (“bridge”) financing with respect to the Borrower’s improvement of the real estate known as Site 9, (b) installation of utilities, roadways, and greenspaces; and (c) subdivision of the Pledged Premises into parcels ready for private investment and development (collectively, the “Project”).  The Loan is to be secured by:</w:t>
      </w:r>
    </w:p>
    <w:p w:rsidRPr="00AB6EE1" w:rsidR="00AB6EE1" w:rsidP="00AB6EE1" w:rsidRDefault="00AB6EE1" w14:paraId="4319D352" w14:textId="77777777">
      <w:pPr>
        <w:spacing w:after="0" w:line="240" w:lineRule="auto"/>
        <w:ind w:left="720"/>
        <w:rPr>
          <w:sz w:val="24"/>
          <w:szCs w:val="24"/>
        </w:rPr>
      </w:pPr>
    </w:p>
    <w:p w:rsidRPr="00AB6EE1" w:rsidR="00AB6EE1" w:rsidP="00AB6EE1" w:rsidRDefault="00AB6EE1" w14:paraId="50CCC528" w14:textId="77777777">
      <w:pPr>
        <w:spacing w:after="0" w:line="240" w:lineRule="auto"/>
        <w:ind w:left="720"/>
        <w:rPr>
          <w:sz w:val="24"/>
          <w:szCs w:val="24"/>
        </w:rPr>
      </w:pPr>
      <w:r w:rsidRPr="00AB6EE1">
        <w:rPr>
          <w:sz w:val="24"/>
          <w:szCs w:val="24"/>
        </w:rPr>
        <w:t>(a)</w:t>
      </w:r>
      <w:r w:rsidRPr="00AB6EE1">
        <w:rPr>
          <w:sz w:val="24"/>
          <w:szCs w:val="24"/>
        </w:rPr>
        <w:tab/>
        <w:t>Negative Pledge with respect to the Pledged Premises.</w:t>
      </w:r>
    </w:p>
    <w:p w:rsidRPr="00AB6EE1" w:rsidR="00AB6EE1" w:rsidP="00AB6EE1" w:rsidRDefault="00AB6EE1" w14:paraId="5AB47D99" w14:textId="77777777">
      <w:pPr>
        <w:spacing w:after="0" w:line="240" w:lineRule="auto"/>
        <w:ind w:left="720"/>
        <w:rPr>
          <w:sz w:val="24"/>
          <w:szCs w:val="24"/>
        </w:rPr>
      </w:pPr>
    </w:p>
    <w:p w:rsidRPr="00AB6EE1" w:rsidR="00AB6EE1" w:rsidP="00AB6EE1" w:rsidRDefault="00AB6EE1" w14:paraId="59435044" w14:textId="77777777">
      <w:pPr>
        <w:spacing w:after="0" w:line="240" w:lineRule="auto"/>
        <w:ind w:left="720"/>
        <w:rPr>
          <w:sz w:val="24"/>
          <w:szCs w:val="24"/>
        </w:rPr>
      </w:pPr>
      <w:r w:rsidRPr="00AB6EE1">
        <w:rPr>
          <w:sz w:val="24"/>
          <w:szCs w:val="24"/>
        </w:rPr>
        <w:t>(b)</w:t>
      </w:r>
      <w:r w:rsidRPr="00AB6EE1">
        <w:rPr>
          <w:sz w:val="24"/>
          <w:szCs w:val="24"/>
        </w:rPr>
        <w:tab/>
        <w:t>First Priority Assignment of the Grant Agreement between the Commonwealth of Massachusetts Executive Office of Economic Development and the Borrower with respect to the $3,000,000 MassWorks Infrastructure Program Grant in connection with the Project.</w:t>
      </w:r>
    </w:p>
    <w:p w:rsidRPr="00AB6EE1" w:rsidR="00AB6EE1" w:rsidP="00AB6EE1" w:rsidRDefault="00AB6EE1" w14:paraId="066B19F2" w14:textId="77777777">
      <w:pPr>
        <w:spacing w:after="0" w:line="240" w:lineRule="auto"/>
        <w:ind w:left="720"/>
        <w:rPr>
          <w:sz w:val="24"/>
          <w:szCs w:val="24"/>
        </w:rPr>
      </w:pPr>
    </w:p>
    <w:p w:rsidRPr="00AB6EE1" w:rsidR="00AB6EE1" w:rsidP="00AB6EE1" w:rsidRDefault="00AB6EE1" w14:paraId="6D2FD6B1" w14:textId="08224384">
      <w:pPr>
        <w:spacing w:after="0" w:line="240" w:lineRule="auto"/>
        <w:ind w:left="720"/>
        <w:rPr>
          <w:sz w:val="24"/>
          <w:szCs w:val="24"/>
        </w:rPr>
      </w:pPr>
      <w:r w:rsidRPr="00AB6EE1">
        <w:rPr>
          <w:sz w:val="24"/>
          <w:szCs w:val="24"/>
        </w:rPr>
        <w:t>(c)</w:t>
      </w:r>
      <w:r w:rsidRPr="00AB6EE1">
        <w:rPr>
          <w:sz w:val="24"/>
          <w:szCs w:val="24"/>
        </w:rPr>
        <w:tab/>
        <w:t>First Priority Assignment of the Grant Agreement between the City of Pittsfield, Massachusetts (the “City”) and the Borrower with respect to the City’s $4,500,000 American Rescue Plan Act (ARPA) funds grant to the Borrower in connection with the Project.</w:t>
      </w:r>
    </w:p>
    <w:p w:rsidRPr="00AB6EE1" w:rsidR="00AB6EE1" w:rsidP="00AB6EE1" w:rsidRDefault="00AB6EE1" w14:paraId="5F4C2C3A" w14:textId="77777777">
      <w:pPr>
        <w:spacing w:after="0" w:line="240" w:lineRule="auto"/>
        <w:ind w:left="720"/>
        <w:rPr>
          <w:sz w:val="24"/>
          <w:szCs w:val="24"/>
        </w:rPr>
      </w:pPr>
    </w:p>
    <w:p w:rsidRPr="00AB6EE1" w:rsidR="00AB6EE1" w:rsidP="00AB6EE1" w:rsidRDefault="00AB6EE1" w14:paraId="08498484" w14:textId="77777777">
      <w:pPr>
        <w:spacing w:after="0" w:line="240" w:lineRule="auto"/>
        <w:ind w:left="720"/>
        <w:rPr>
          <w:sz w:val="24"/>
          <w:szCs w:val="24"/>
        </w:rPr>
      </w:pPr>
      <w:r w:rsidRPr="00AB6EE1">
        <w:rPr>
          <w:sz w:val="24"/>
          <w:szCs w:val="24"/>
        </w:rPr>
        <w:t>(d)</w:t>
      </w:r>
      <w:r w:rsidRPr="00AB6EE1">
        <w:rPr>
          <w:sz w:val="24"/>
          <w:szCs w:val="24"/>
        </w:rPr>
        <w:tab/>
        <w:t>First Priority Assignment of all construction and related contracts.</w:t>
      </w:r>
    </w:p>
    <w:p w:rsidRPr="00AB6EE1" w:rsidR="00AB6EE1" w:rsidP="00AB6EE1" w:rsidRDefault="00AB6EE1" w14:paraId="076D6E75" w14:textId="77777777">
      <w:pPr>
        <w:spacing w:after="0" w:line="240" w:lineRule="auto"/>
        <w:ind w:left="720"/>
        <w:rPr>
          <w:sz w:val="24"/>
          <w:szCs w:val="24"/>
        </w:rPr>
      </w:pPr>
    </w:p>
    <w:p w:rsidRPr="00AB6EE1" w:rsidR="00AB6EE1" w:rsidP="00AB6EE1" w:rsidRDefault="00AB6EE1" w14:paraId="0C334251" w14:textId="77777777">
      <w:pPr>
        <w:spacing w:after="0" w:line="240" w:lineRule="auto"/>
        <w:ind w:left="720"/>
        <w:rPr>
          <w:sz w:val="24"/>
          <w:szCs w:val="24"/>
        </w:rPr>
      </w:pPr>
      <w:r w:rsidRPr="00AB6EE1">
        <w:rPr>
          <w:sz w:val="24"/>
          <w:szCs w:val="24"/>
        </w:rPr>
        <w:t>(e)</w:t>
      </w:r>
      <w:r w:rsidRPr="00AB6EE1">
        <w:rPr>
          <w:sz w:val="24"/>
          <w:szCs w:val="24"/>
        </w:rPr>
        <w:tab/>
        <w:t>First Priority Security Interest in all the Borrower’s business assets.</w:t>
      </w:r>
    </w:p>
    <w:p w:rsidRPr="00AB6EE1" w:rsidR="00AB6EE1" w:rsidP="00AB6EE1" w:rsidRDefault="00AB6EE1" w14:paraId="2583DFAA" w14:textId="77777777">
      <w:pPr>
        <w:spacing w:after="0" w:line="240" w:lineRule="auto"/>
        <w:ind w:left="720"/>
        <w:rPr>
          <w:sz w:val="24"/>
          <w:szCs w:val="24"/>
        </w:rPr>
      </w:pPr>
    </w:p>
    <w:p w:rsidR="00AB6EE1" w:rsidP="00AB6EE1" w:rsidRDefault="00AB6EE1" w14:paraId="4F28461D" w14:textId="53C847F4">
      <w:pPr>
        <w:spacing w:after="0" w:line="240" w:lineRule="auto"/>
        <w:ind w:left="720"/>
        <w:rPr>
          <w:sz w:val="24"/>
          <w:szCs w:val="24"/>
        </w:rPr>
      </w:pPr>
      <w:r w:rsidRPr="00AB6EE1">
        <w:rPr>
          <w:sz w:val="24"/>
          <w:szCs w:val="24"/>
        </w:rPr>
        <w:t>Furthermore, each of the Interim Executive Director, Michael Coakley,</w:t>
      </w:r>
      <w:r>
        <w:rPr>
          <w:sz w:val="24"/>
          <w:szCs w:val="24"/>
        </w:rPr>
        <w:t xml:space="preserve"> </w:t>
      </w:r>
      <w:r w:rsidRPr="00AB6EE1">
        <w:rPr>
          <w:sz w:val="24"/>
          <w:szCs w:val="24"/>
        </w:rPr>
        <w:t>and the Chairman of the District Michael Matthews, signing singly (each a “Signing Officer”) is hereby authorized to execute and deliver to the Bank a promissory note, assignments and such other agreements, documents and certificates as shall be required by the Bank in connection with the Loan, all in such form and upon such terms and conditions as the Signing Officer, in his or her sole discretion, shall deem necessary or appropriate; and each of the Signing Officers, signing and acting singly, are hereby authorized to execute such other documents and take such further actions as he shall deem necessary or appropriate to implement and effectuate the Loan.</w:t>
      </w:r>
    </w:p>
    <w:p w:rsidR="00AB6EE1" w:rsidP="00AB6EE1" w:rsidRDefault="00AB6EE1" w14:paraId="72EE5E9D" w14:textId="77777777">
      <w:pPr>
        <w:spacing w:after="0" w:line="240" w:lineRule="auto"/>
        <w:ind w:left="720"/>
        <w:rPr>
          <w:sz w:val="24"/>
          <w:szCs w:val="24"/>
        </w:rPr>
      </w:pPr>
    </w:p>
    <w:p w:rsidR="003D16C1" w:rsidP="0039204C" w:rsidRDefault="00AB6EE1" w14:paraId="33BF4B77" w14:textId="4A7D3350">
      <w:pPr>
        <w:spacing w:after="0" w:line="240" w:lineRule="auto"/>
        <w:ind w:left="720"/>
        <w:rPr>
          <w:sz w:val="24"/>
          <w:szCs w:val="24"/>
        </w:rPr>
      </w:pPr>
      <w:r>
        <w:rPr>
          <w:sz w:val="24"/>
          <w:szCs w:val="24"/>
        </w:rPr>
        <w:t>It was seconded by Mr. Callahan and was approved unanimously.</w:t>
      </w:r>
    </w:p>
    <w:p w:rsidR="0039204C" w:rsidP="0039204C" w:rsidRDefault="0039204C" w14:paraId="189A335D" w14:textId="77777777">
      <w:pPr>
        <w:spacing w:after="0" w:line="240" w:lineRule="auto"/>
        <w:ind w:left="720"/>
        <w:rPr>
          <w:b/>
          <w:sz w:val="28"/>
          <w:szCs w:val="28"/>
        </w:rPr>
      </w:pPr>
    </w:p>
    <w:p w:rsidR="00AB6EE1" w:rsidP="00AB6EE1" w:rsidRDefault="00D461CD" w14:paraId="643F5AFE" w14:textId="3C6C57C6">
      <w:pPr>
        <w:pStyle w:val="NoSpacing"/>
        <w:numPr>
          <w:ilvl w:val="0"/>
          <w:numId w:val="13"/>
        </w:numPr>
        <w:rPr>
          <w:bCs/>
          <w:sz w:val="24"/>
          <w:szCs w:val="24"/>
        </w:rPr>
      </w:pPr>
      <w:r>
        <w:rPr>
          <w:b/>
          <w:sz w:val="28"/>
          <w:szCs w:val="28"/>
        </w:rPr>
        <w:t>PEDA Board Appointments</w:t>
      </w:r>
      <w:r>
        <w:rPr>
          <w:b/>
          <w:sz w:val="28"/>
          <w:szCs w:val="28"/>
        </w:rPr>
        <w:tab/>
      </w:r>
      <w:r>
        <w:rPr>
          <w:b/>
          <w:sz w:val="28"/>
          <w:szCs w:val="28"/>
        </w:rPr>
        <w:tab/>
      </w:r>
      <w:r>
        <w:rPr>
          <w:b/>
          <w:sz w:val="28"/>
          <w:szCs w:val="28"/>
        </w:rPr>
        <w:tab/>
      </w:r>
      <w:r>
        <w:rPr>
          <w:b/>
          <w:sz w:val="28"/>
          <w:szCs w:val="28"/>
        </w:rPr>
        <w:tab/>
      </w:r>
      <w:r>
        <w:rPr>
          <w:b/>
          <w:sz w:val="28"/>
          <w:szCs w:val="28"/>
        </w:rPr>
        <w:tab/>
      </w:r>
    </w:p>
    <w:p w:rsidRPr="0039204C" w:rsidR="00AB6EE1" w:rsidP="00AB6EE1" w:rsidRDefault="00AB6EE1" w14:paraId="4F81AA3A" w14:textId="77777777">
      <w:pPr>
        <w:pStyle w:val="NoSpacing"/>
        <w:rPr>
          <w:bCs/>
          <w:sz w:val="24"/>
          <w:szCs w:val="24"/>
        </w:rPr>
      </w:pPr>
    </w:p>
    <w:p w:rsidR="00AB6EE1" w:rsidP="00AB6EE1" w:rsidRDefault="0039204C" w14:paraId="65DA08D0" w14:textId="64039711">
      <w:pPr>
        <w:pStyle w:val="NoSpacing"/>
        <w:ind w:left="720"/>
        <w:rPr>
          <w:bCs/>
          <w:sz w:val="24"/>
          <w:szCs w:val="24"/>
        </w:rPr>
      </w:pPr>
      <w:r w:rsidRPr="0039204C">
        <w:rPr>
          <w:bCs/>
          <w:sz w:val="24"/>
          <w:szCs w:val="24"/>
        </w:rPr>
        <w:t>Chair Matthews reviewed the board appointments and committees. He would like to have a bi-monthly rotation of committees, then a board meeting. Moving forward, board meetings will need to be at 9am</w:t>
      </w:r>
      <w:r>
        <w:rPr>
          <w:bCs/>
          <w:sz w:val="24"/>
          <w:szCs w:val="24"/>
        </w:rPr>
        <w:t>, given that the BIC does not open till 9am. If an 8:30am meeting is requested, the board could meet at city hall.</w:t>
      </w:r>
    </w:p>
    <w:p w:rsidR="0039204C" w:rsidP="00AB6EE1" w:rsidRDefault="0039204C" w14:paraId="288B45EB" w14:textId="77777777">
      <w:pPr>
        <w:pStyle w:val="NoSpacing"/>
        <w:ind w:left="720"/>
        <w:rPr>
          <w:bCs/>
          <w:sz w:val="24"/>
          <w:szCs w:val="24"/>
        </w:rPr>
      </w:pPr>
    </w:p>
    <w:p w:rsidRPr="0039204C" w:rsidR="0039204C" w:rsidP="00AB6EE1" w:rsidRDefault="0039204C" w14:paraId="3E6CD989" w14:textId="2F853CDD">
      <w:pPr>
        <w:pStyle w:val="NoSpacing"/>
        <w:ind w:left="720"/>
        <w:rPr>
          <w:b/>
          <w:sz w:val="24"/>
          <w:szCs w:val="24"/>
        </w:rPr>
      </w:pPr>
      <w:r>
        <w:rPr>
          <w:bCs/>
          <w:sz w:val="24"/>
          <w:szCs w:val="24"/>
        </w:rPr>
        <w:t>Ms. Blake made the motion:</w:t>
      </w:r>
    </w:p>
    <w:p w:rsidRPr="0039204C" w:rsidR="00AB6EE1" w:rsidP="00AB6EE1" w:rsidRDefault="00AB6EE1" w14:paraId="6F2EE934" w14:textId="77777777">
      <w:pPr>
        <w:pStyle w:val="NoSpacing"/>
        <w:ind w:left="720"/>
        <w:rPr>
          <w:b/>
          <w:sz w:val="24"/>
          <w:szCs w:val="24"/>
        </w:rPr>
      </w:pPr>
    </w:p>
    <w:p w:rsidR="00AB6EE1" w:rsidP="00AB6EE1" w:rsidRDefault="00AB6EE1" w14:paraId="7FA9832A" w14:textId="77777777">
      <w:pPr>
        <w:spacing w:after="0" w:line="240" w:lineRule="auto"/>
        <w:ind w:left="720"/>
        <w:rPr>
          <w:sz w:val="24"/>
          <w:szCs w:val="24"/>
        </w:rPr>
      </w:pPr>
      <w:r>
        <w:rPr>
          <w:sz w:val="24"/>
          <w:szCs w:val="24"/>
        </w:rPr>
        <w:t>WHEREAS, on February 20, 2024, the Mayor of the City of Pittsfield, Peter M. Marchetti, reappointed the following members to the PEDA Board for the following terms:</w:t>
      </w:r>
    </w:p>
    <w:p w:rsidR="00AB6EE1" w:rsidP="00AB6EE1" w:rsidRDefault="00AB6EE1" w14:paraId="2519D74C" w14:textId="77777777">
      <w:pPr>
        <w:ind w:left="720"/>
        <w:rPr>
          <w:sz w:val="24"/>
          <w:szCs w:val="24"/>
        </w:rPr>
      </w:pPr>
    </w:p>
    <w:p w:rsidR="00AB6EE1" w:rsidP="00AB6EE1" w:rsidRDefault="00AB6EE1" w14:paraId="0E7E5B9D" w14:textId="77777777">
      <w:pPr>
        <w:ind w:left="720"/>
        <w:rPr>
          <w:sz w:val="24"/>
          <w:szCs w:val="24"/>
        </w:rPr>
      </w:pPr>
    </w:p>
    <w:p w:rsidR="00AB6EE1" w:rsidP="00AB6EE1" w:rsidRDefault="00AB6EE1" w14:paraId="6B654DF5" w14:textId="77777777">
      <w:pPr>
        <w:ind w:left="720"/>
        <w:rPr>
          <w:sz w:val="24"/>
          <w:szCs w:val="24"/>
        </w:rPr>
      </w:pPr>
      <w:r>
        <w:rPr>
          <w:sz w:val="24"/>
          <w:szCs w:val="24"/>
        </w:rPr>
        <w:t xml:space="preserve"> </w:t>
      </w:r>
    </w:p>
    <w:tbl>
      <w:tblPr>
        <w:tblW w:w="0" w:type="auto"/>
        <w:tblInd w:w="620" w:type="dxa"/>
        <w:tblLayout w:type="fixed"/>
        <w:tblCellMar>
          <w:left w:w="0" w:type="dxa"/>
          <w:right w:w="0" w:type="dxa"/>
        </w:tblCellMar>
        <w:tblLook w:val="04A0" w:firstRow="1" w:lastRow="0" w:firstColumn="1" w:lastColumn="0" w:noHBand="0" w:noVBand="1"/>
      </w:tblPr>
      <w:tblGrid>
        <w:gridCol w:w="3125"/>
        <w:gridCol w:w="3120"/>
        <w:gridCol w:w="3124"/>
      </w:tblGrid>
      <w:tr w:rsidR="00AB6EE1" w:rsidTr="00BA0013" w14:paraId="611ED5B4" w14:textId="77777777">
        <w:trPr>
          <w:trHeight w:val="264"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286C978E" w14:textId="77777777">
            <w:pPr>
              <w:spacing w:line="240" w:lineRule="exact"/>
              <w:jc w:val="center"/>
              <w:textAlignment w:val="baseline"/>
              <w:rPr>
                <w:rFonts w:ascii="Arial" w:hAnsi="Arial" w:eastAsia="Arial"/>
                <w:b/>
                <w:color w:val="000000"/>
              </w:rPr>
            </w:pPr>
            <w:r>
              <w:rPr>
                <w:rFonts w:ascii="Arial" w:hAnsi="Arial" w:eastAsia="Arial"/>
                <w:b/>
                <w:color w:val="000000"/>
              </w:rPr>
              <w:t>Member</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68FEFD9F" w14:textId="77777777">
            <w:pPr>
              <w:spacing w:line="240" w:lineRule="exact"/>
              <w:jc w:val="center"/>
              <w:textAlignment w:val="baseline"/>
              <w:rPr>
                <w:rFonts w:ascii="Arial" w:hAnsi="Arial" w:eastAsia="Arial"/>
                <w:b/>
                <w:color w:val="000000"/>
              </w:rPr>
            </w:pPr>
            <w:r>
              <w:rPr>
                <w:rFonts w:ascii="Arial" w:hAnsi="Arial" w:eastAsia="Arial"/>
                <w:b/>
                <w:color w:val="000000"/>
              </w:rPr>
              <w:t>Date Appointed</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1954B134" w14:textId="77777777">
            <w:pPr>
              <w:spacing w:line="244" w:lineRule="exact"/>
              <w:jc w:val="center"/>
              <w:textAlignment w:val="baseline"/>
              <w:rPr>
                <w:rFonts w:ascii="Arial" w:hAnsi="Arial" w:eastAsia="Arial"/>
                <w:b/>
                <w:color w:val="000000"/>
              </w:rPr>
            </w:pPr>
            <w:r>
              <w:rPr>
                <w:rFonts w:ascii="Arial" w:hAnsi="Arial" w:eastAsia="Arial"/>
                <w:b/>
                <w:color w:val="000000"/>
              </w:rPr>
              <w:t>Term Expires</w:t>
            </w:r>
          </w:p>
        </w:tc>
      </w:tr>
      <w:tr w:rsidR="00AB6EE1" w:rsidTr="00BA0013" w14:paraId="4BC2213B" w14:textId="77777777">
        <w:trPr>
          <w:trHeight w:val="264"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76F954F8" w14:textId="77777777">
            <w:pPr>
              <w:spacing w:line="240" w:lineRule="exact"/>
              <w:jc w:val="center"/>
              <w:textAlignment w:val="baseline"/>
              <w:rPr>
                <w:rFonts w:ascii="Arial" w:hAnsi="Arial" w:eastAsia="Arial"/>
                <w:color w:val="000000"/>
              </w:rPr>
            </w:pPr>
            <w:r>
              <w:rPr>
                <w:rFonts w:ascii="Arial" w:hAnsi="Arial" w:eastAsia="Arial"/>
                <w:color w:val="000000"/>
              </w:rPr>
              <w:t>Maurice E Callahan, Jr.</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563DB497" w14:textId="77777777">
            <w:pPr>
              <w:spacing w:line="242"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1845E07F" w14:textId="77777777">
            <w:pPr>
              <w:spacing w:after="1" w:line="244" w:lineRule="exact"/>
              <w:jc w:val="center"/>
              <w:textAlignment w:val="baseline"/>
              <w:rPr>
                <w:rFonts w:ascii="Arial" w:hAnsi="Arial" w:eastAsia="Arial"/>
                <w:color w:val="000000"/>
              </w:rPr>
            </w:pPr>
            <w:r>
              <w:rPr>
                <w:rFonts w:ascii="Arial" w:hAnsi="Arial" w:eastAsia="Arial"/>
                <w:color w:val="000000"/>
              </w:rPr>
              <w:t>March 5, 2027</w:t>
            </w:r>
          </w:p>
        </w:tc>
      </w:tr>
      <w:tr w:rsidR="00AB6EE1" w:rsidTr="00BA0013" w14:paraId="7E281D8B" w14:textId="77777777">
        <w:trPr>
          <w:trHeight w:val="264"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7181BE01" w14:textId="77777777">
            <w:pPr>
              <w:spacing w:line="234" w:lineRule="exact"/>
              <w:jc w:val="center"/>
              <w:textAlignment w:val="baseline"/>
              <w:rPr>
                <w:rFonts w:ascii="Arial" w:hAnsi="Arial" w:eastAsia="Arial"/>
                <w:color w:val="000000"/>
              </w:rPr>
            </w:pPr>
            <w:r>
              <w:rPr>
                <w:rFonts w:ascii="Arial" w:hAnsi="Arial" w:eastAsia="Arial"/>
                <w:color w:val="000000"/>
              </w:rPr>
              <w:t>Jonathan Denmark</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196329F2" w14:textId="77777777">
            <w:pPr>
              <w:spacing w:line="235"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0C4CECE1" w14:textId="77777777">
            <w:pPr>
              <w:spacing w:line="240" w:lineRule="exact"/>
              <w:jc w:val="center"/>
              <w:textAlignment w:val="baseline"/>
              <w:rPr>
                <w:rFonts w:ascii="Arial" w:hAnsi="Arial" w:eastAsia="Arial"/>
                <w:color w:val="000000"/>
              </w:rPr>
            </w:pPr>
            <w:r>
              <w:rPr>
                <w:rFonts w:ascii="Arial" w:hAnsi="Arial" w:eastAsia="Arial"/>
                <w:color w:val="000000"/>
              </w:rPr>
              <w:t>March 5, 2026</w:t>
            </w:r>
          </w:p>
        </w:tc>
      </w:tr>
      <w:tr w:rsidR="00AB6EE1" w:rsidTr="00BA0013" w14:paraId="087D56E5" w14:textId="77777777">
        <w:trPr>
          <w:trHeight w:val="269"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64026B55" w14:textId="77777777">
            <w:pPr>
              <w:spacing w:line="244" w:lineRule="exact"/>
              <w:jc w:val="center"/>
              <w:textAlignment w:val="baseline"/>
              <w:rPr>
                <w:rFonts w:ascii="Arial" w:hAnsi="Arial" w:eastAsia="Arial"/>
                <w:color w:val="000000"/>
              </w:rPr>
            </w:pPr>
            <w:r>
              <w:rPr>
                <w:rFonts w:ascii="Arial" w:hAnsi="Arial" w:eastAsia="Arial"/>
                <w:color w:val="000000"/>
              </w:rPr>
              <w:t>Paul W. Dalton</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4BDC963D" w14:textId="77777777">
            <w:pPr>
              <w:spacing w:line="244"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687C6D63" w14:textId="77777777">
            <w:pPr>
              <w:spacing w:after="4" w:line="244" w:lineRule="exact"/>
              <w:jc w:val="center"/>
              <w:textAlignment w:val="baseline"/>
              <w:rPr>
                <w:rFonts w:ascii="Arial" w:hAnsi="Arial" w:eastAsia="Arial"/>
                <w:color w:val="000000"/>
              </w:rPr>
            </w:pPr>
            <w:r>
              <w:rPr>
                <w:rFonts w:ascii="Arial" w:hAnsi="Arial" w:eastAsia="Arial"/>
                <w:color w:val="000000"/>
              </w:rPr>
              <w:t>March 5, 2025</w:t>
            </w:r>
          </w:p>
        </w:tc>
      </w:tr>
      <w:tr w:rsidR="00AB6EE1" w:rsidTr="00BA0013" w14:paraId="25C5CA40" w14:textId="77777777">
        <w:trPr>
          <w:trHeight w:val="259"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4B7B4032" w14:textId="77777777">
            <w:pPr>
              <w:spacing w:line="239" w:lineRule="exact"/>
              <w:jc w:val="center"/>
              <w:textAlignment w:val="baseline"/>
              <w:rPr>
                <w:rFonts w:ascii="Arial" w:hAnsi="Arial" w:eastAsia="Arial"/>
                <w:color w:val="000000"/>
              </w:rPr>
            </w:pPr>
            <w:r>
              <w:rPr>
                <w:rFonts w:ascii="Arial" w:hAnsi="Arial" w:eastAsia="Arial"/>
                <w:color w:val="000000"/>
              </w:rPr>
              <w:t>George Whaling</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525A900F" w14:textId="77777777">
            <w:pPr>
              <w:spacing w:line="240"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77557DBE" w14:textId="77777777">
            <w:pPr>
              <w:spacing w:line="242" w:lineRule="exact"/>
              <w:jc w:val="center"/>
              <w:textAlignment w:val="baseline"/>
              <w:rPr>
                <w:rFonts w:ascii="Arial" w:hAnsi="Arial" w:eastAsia="Arial"/>
                <w:color w:val="000000"/>
              </w:rPr>
            </w:pPr>
            <w:r>
              <w:rPr>
                <w:rFonts w:ascii="Arial" w:hAnsi="Arial" w:eastAsia="Arial"/>
                <w:color w:val="000000"/>
              </w:rPr>
              <w:t>March 5, 2025</w:t>
            </w:r>
          </w:p>
        </w:tc>
      </w:tr>
      <w:tr w:rsidR="00AB6EE1" w:rsidTr="00BA0013" w14:paraId="2366702D" w14:textId="77777777">
        <w:trPr>
          <w:trHeight w:val="264"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2FECC634" w14:textId="77777777">
            <w:pPr>
              <w:spacing w:line="234" w:lineRule="exact"/>
              <w:jc w:val="center"/>
              <w:textAlignment w:val="baseline"/>
              <w:rPr>
                <w:rFonts w:ascii="Arial" w:hAnsi="Arial" w:eastAsia="Arial"/>
                <w:color w:val="000000"/>
              </w:rPr>
            </w:pPr>
            <w:r>
              <w:rPr>
                <w:rFonts w:ascii="Arial" w:hAnsi="Arial" w:eastAsia="Arial"/>
                <w:color w:val="000000"/>
              </w:rPr>
              <w:t>Leo Yantovsky</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297C8146" w14:textId="77777777">
            <w:pPr>
              <w:spacing w:line="235"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28781FBD" w14:textId="77777777">
            <w:pPr>
              <w:spacing w:line="235" w:lineRule="exact"/>
              <w:jc w:val="center"/>
              <w:textAlignment w:val="baseline"/>
              <w:rPr>
                <w:rFonts w:ascii="Arial" w:hAnsi="Arial" w:eastAsia="Arial"/>
                <w:color w:val="000000"/>
              </w:rPr>
            </w:pPr>
            <w:r>
              <w:rPr>
                <w:rFonts w:ascii="Arial" w:hAnsi="Arial" w:eastAsia="Arial"/>
                <w:color w:val="000000"/>
              </w:rPr>
              <w:t>March 5, 2025</w:t>
            </w:r>
          </w:p>
        </w:tc>
      </w:tr>
      <w:tr w:rsidR="00AB6EE1" w:rsidTr="00BA0013" w14:paraId="29796885" w14:textId="77777777">
        <w:trPr>
          <w:trHeight w:val="273" w:hRule="exact"/>
        </w:trPr>
        <w:tc>
          <w:tcPr>
            <w:tcW w:w="3125"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2BEA3202" w14:textId="77777777">
            <w:pPr>
              <w:spacing w:line="244" w:lineRule="exact"/>
              <w:jc w:val="center"/>
              <w:textAlignment w:val="baseline"/>
              <w:rPr>
                <w:rFonts w:ascii="Arial" w:hAnsi="Arial" w:eastAsia="Arial"/>
                <w:color w:val="000000"/>
              </w:rPr>
            </w:pPr>
            <w:r>
              <w:rPr>
                <w:rFonts w:ascii="Arial" w:hAnsi="Arial" w:eastAsia="Arial"/>
                <w:color w:val="000000"/>
              </w:rPr>
              <w:t>Adam Rice</w:t>
            </w:r>
          </w:p>
        </w:tc>
        <w:tc>
          <w:tcPr>
            <w:tcW w:w="3120"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528D5164" w14:textId="77777777">
            <w:pPr>
              <w:spacing w:line="244" w:lineRule="exact"/>
              <w:jc w:val="center"/>
              <w:textAlignment w:val="baseline"/>
              <w:rPr>
                <w:rFonts w:ascii="Arial" w:hAnsi="Arial" w:eastAsia="Arial"/>
                <w:color w:val="000000"/>
              </w:rPr>
            </w:pPr>
            <w:r>
              <w:rPr>
                <w:rFonts w:ascii="Arial" w:hAnsi="Arial" w:eastAsia="Arial"/>
                <w:color w:val="000000"/>
              </w:rPr>
              <w:t>February 27, 2024</w:t>
            </w:r>
          </w:p>
        </w:tc>
        <w:tc>
          <w:tcPr>
            <w:tcW w:w="3124" w:type="dxa"/>
            <w:tcBorders>
              <w:top w:val="single" w:color="000000" w:sz="5" w:space="0"/>
              <w:left w:val="single" w:color="000000" w:sz="5" w:space="0"/>
              <w:bottom w:val="single" w:color="000000" w:sz="5" w:space="0"/>
              <w:right w:val="single" w:color="000000" w:sz="5" w:space="0"/>
            </w:tcBorders>
            <w:vAlign w:val="center"/>
          </w:tcPr>
          <w:p w:rsidR="00AB6EE1" w:rsidP="00BA0013" w:rsidRDefault="00AB6EE1" w14:paraId="12783AEE" w14:textId="77777777">
            <w:pPr>
              <w:spacing w:after="5" w:line="244" w:lineRule="exact"/>
              <w:jc w:val="center"/>
              <w:textAlignment w:val="baseline"/>
              <w:rPr>
                <w:rFonts w:ascii="Arial" w:hAnsi="Arial" w:eastAsia="Arial"/>
                <w:color w:val="000000"/>
              </w:rPr>
            </w:pPr>
            <w:r>
              <w:rPr>
                <w:rFonts w:ascii="Arial" w:hAnsi="Arial" w:eastAsia="Arial"/>
                <w:color w:val="000000"/>
              </w:rPr>
              <w:t>March 5, 2025</w:t>
            </w:r>
          </w:p>
        </w:tc>
      </w:tr>
    </w:tbl>
    <w:p w:rsidR="00AB6EE1" w:rsidP="00AB6EE1" w:rsidRDefault="00AB6EE1" w14:paraId="31AB88AA" w14:textId="77777777">
      <w:pPr>
        <w:spacing w:after="0" w:line="240" w:lineRule="auto"/>
      </w:pPr>
    </w:p>
    <w:p w:rsidR="00AB6EE1" w:rsidP="00AB6EE1" w:rsidRDefault="00AB6EE1" w14:paraId="1CA6AD23" w14:textId="77777777">
      <w:pPr>
        <w:spacing w:after="0" w:line="240" w:lineRule="auto"/>
        <w:ind w:left="720"/>
        <w:rPr>
          <w:sz w:val="24"/>
          <w:szCs w:val="24"/>
        </w:rPr>
      </w:pPr>
      <w:r>
        <w:rPr>
          <w:sz w:val="24"/>
          <w:szCs w:val="24"/>
        </w:rPr>
        <w:t>WHEREAS, the appointed members are qualified to serve; and</w:t>
      </w:r>
    </w:p>
    <w:p w:rsidR="00AB6EE1" w:rsidP="00AB6EE1" w:rsidRDefault="00AB6EE1" w14:paraId="414CE737" w14:textId="77777777">
      <w:pPr>
        <w:spacing w:after="0" w:line="240" w:lineRule="auto"/>
        <w:ind w:left="720"/>
        <w:rPr>
          <w:sz w:val="24"/>
          <w:szCs w:val="24"/>
        </w:rPr>
      </w:pPr>
    </w:p>
    <w:p w:rsidR="00AB6EE1" w:rsidP="0039204C" w:rsidRDefault="00AB6EE1" w14:paraId="2CB273C0" w14:textId="52CD3116">
      <w:pPr>
        <w:spacing w:after="0" w:line="240" w:lineRule="auto"/>
        <w:ind w:left="720"/>
        <w:rPr>
          <w:sz w:val="24"/>
          <w:szCs w:val="24"/>
        </w:rPr>
      </w:pPr>
      <w:r>
        <w:rPr>
          <w:sz w:val="24"/>
          <w:szCs w:val="24"/>
        </w:rPr>
        <w:t xml:space="preserve">NOW THEREFORE, the Board hereby affirms the appointments of board members for the terms set forth above, to serve until the qualification of their successor. </w:t>
      </w:r>
    </w:p>
    <w:p w:rsidR="0039204C" w:rsidP="0039204C" w:rsidRDefault="0039204C" w14:paraId="3C942748" w14:textId="77777777">
      <w:pPr>
        <w:spacing w:after="0" w:line="240" w:lineRule="auto"/>
        <w:ind w:left="720"/>
        <w:rPr>
          <w:sz w:val="24"/>
          <w:szCs w:val="24"/>
        </w:rPr>
      </w:pPr>
    </w:p>
    <w:p w:rsidR="0039204C" w:rsidP="0039204C" w:rsidRDefault="0039204C" w14:paraId="0088CDC2" w14:textId="23618790">
      <w:pPr>
        <w:spacing w:after="0" w:line="240" w:lineRule="auto"/>
        <w:ind w:left="720"/>
        <w:rPr>
          <w:b/>
        </w:rPr>
      </w:pPr>
      <w:r>
        <w:rPr>
          <w:sz w:val="24"/>
          <w:szCs w:val="24"/>
        </w:rPr>
        <w:t>It was seconded by Ms. Green and was approved unanimously.</w:t>
      </w:r>
    </w:p>
    <w:p w:rsidR="002B6AAC" w:rsidP="006A1E5F" w:rsidRDefault="002B6AAC" w14:paraId="79700AE3" w14:textId="77777777">
      <w:pPr>
        <w:pStyle w:val="NoSpacing"/>
        <w:rPr>
          <w:b/>
        </w:rPr>
      </w:pPr>
    </w:p>
    <w:p w:rsidR="0039204C" w:rsidP="0039204C" w:rsidRDefault="002B6AAC" w14:paraId="2DD1ADD1" w14:textId="6005E90A">
      <w:pPr>
        <w:pStyle w:val="NoSpacing"/>
        <w:numPr>
          <w:ilvl w:val="0"/>
          <w:numId w:val="13"/>
        </w:numPr>
        <w:rPr>
          <w:sz w:val="24"/>
          <w:szCs w:val="24"/>
        </w:rPr>
      </w:pPr>
      <w:r>
        <w:rPr>
          <w:b/>
          <w:sz w:val="28"/>
          <w:szCs w:val="28"/>
        </w:rPr>
        <w:t>Site 9 Redevelopment Update</w:t>
      </w:r>
      <w:r>
        <w:rPr>
          <w:b/>
          <w:sz w:val="28"/>
          <w:szCs w:val="28"/>
        </w:rPr>
        <w:tab/>
      </w:r>
      <w:r>
        <w:rPr>
          <w:b/>
          <w:sz w:val="28"/>
          <w:szCs w:val="28"/>
        </w:rPr>
        <w:tab/>
      </w:r>
      <w:r>
        <w:rPr>
          <w:b/>
          <w:sz w:val="28"/>
          <w:szCs w:val="28"/>
        </w:rPr>
        <w:tab/>
      </w:r>
      <w:r>
        <w:rPr>
          <w:b/>
          <w:sz w:val="28"/>
          <w:szCs w:val="28"/>
        </w:rPr>
        <w:tab/>
      </w:r>
      <w:r>
        <w:rPr>
          <w:b/>
          <w:sz w:val="28"/>
          <w:szCs w:val="28"/>
        </w:rPr>
        <w:tab/>
      </w:r>
    </w:p>
    <w:p w:rsidR="0039204C" w:rsidP="0039204C" w:rsidRDefault="0039204C" w14:paraId="2C89F338" w14:textId="77777777">
      <w:pPr>
        <w:pStyle w:val="NoSpacing"/>
        <w:rPr>
          <w:sz w:val="24"/>
          <w:szCs w:val="24"/>
        </w:rPr>
      </w:pPr>
    </w:p>
    <w:p w:rsidR="00D461CD" w:rsidP="0039204C" w:rsidRDefault="0039204C" w14:paraId="4A78E0A9" w14:textId="6F9A6897">
      <w:pPr>
        <w:pStyle w:val="NoSpacing"/>
        <w:ind w:left="720"/>
        <w:rPr>
          <w:sz w:val="24"/>
          <w:szCs w:val="24"/>
        </w:rPr>
      </w:pPr>
      <w:r>
        <w:rPr>
          <w:sz w:val="24"/>
          <w:szCs w:val="24"/>
        </w:rPr>
        <w:t>Mr. Coakley reviewed the work to date. They’ve started on the southern portion of the site, then will move north. They have not found anything out of the ordinary so far. They’ve been testing as they go, with nothing found so far.</w:t>
      </w:r>
      <w:r w:rsidRPr="0024087E" w:rsidR="002B6AAC">
        <w:rPr>
          <w:sz w:val="24"/>
          <w:szCs w:val="24"/>
        </w:rPr>
        <w:tab/>
      </w:r>
    </w:p>
    <w:p w:rsidRPr="00D461CD" w:rsidR="00B63E8D" w:rsidP="006A1E5F" w:rsidRDefault="002B6AAC" w14:paraId="35DD6C36" w14:textId="415D8035">
      <w:pPr>
        <w:pStyle w:val="NoSpacing"/>
        <w:ind w:left="2160"/>
        <w:rPr>
          <w:sz w:val="24"/>
          <w:szCs w:val="24"/>
        </w:rPr>
      </w:pPr>
      <w:r w:rsidRPr="0024087E">
        <w:rPr>
          <w:sz w:val="24"/>
          <w:szCs w:val="24"/>
        </w:rPr>
        <w:tab/>
      </w:r>
      <w:r w:rsidRPr="0024087E">
        <w:rPr>
          <w:sz w:val="24"/>
          <w:szCs w:val="24"/>
        </w:rPr>
        <w:tab/>
      </w:r>
      <w:r w:rsidRPr="0024087E">
        <w:rPr>
          <w:sz w:val="24"/>
          <w:szCs w:val="24"/>
        </w:rPr>
        <w:tab/>
      </w:r>
      <w:r w:rsidR="00485FAC">
        <w:tab/>
      </w:r>
      <w:r w:rsidR="00485FAC">
        <w:tab/>
      </w:r>
      <w:r w:rsidR="00485FAC">
        <w:tab/>
      </w:r>
      <w:r w:rsidR="00485FAC">
        <w:tab/>
      </w:r>
      <w:r w:rsidR="00A04394">
        <w:tab/>
      </w:r>
      <w:r w:rsidR="00A04394">
        <w:tab/>
      </w:r>
    </w:p>
    <w:p w:rsidR="00D461CD" w:rsidP="0039204C" w:rsidRDefault="001A70B7" w14:paraId="1F0FD14E" w14:textId="79FC65E1">
      <w:pPr>
        <w:pStyle w:val="NoSpacing"/>
        <w:numPr>
          <w:ilvl w:val="0"/>
          <w:numId w:val="13"/>
        </w:numPr>
        <w:rPr>
          <w:bCs/>
          <w:sz w:val="24"/>
          <w:szCs w:val="24"/>
        </w:rPr>
      </w:pPr>
      <w:r w:rsidRPr="001A70B7">
        <w:rPr>
          <w:b/>
          <w:sz w:val="28"/>
          <w:szCs w:val="28"/>
        </w:rPr>
        <w:t>Jennings Real Estat</w:t>
      </w:r>
      <w:r>
        <w:rPr>
          <w:b/>
          <w:sz w:val="28"/>
          <w:szCs w:val="28"/>
        </w:rPr>
        <w:t>e Services</w:t>
      </w:r>
      <w:r w:rsidRPr="001A70B7" w:rsidR="00FC5603">
        <w:rPr>
          <w:b/>
          <w:sz w:val="28"/>
          <w:szCs w:val="28"/>
        </w:rPr>
        <w:tab/>
      </w:r>
      <w:r w:rsidRPr="001A70B7" w:rsidR="00FC5603">
        <w:rPr>
          <w:b/>
          <w:sz w:val="28"/>
          <w:szCs w:val="28"/>
        </w:rPr>
        <w:tab/>
      </w:r>
      <w:r w:rsidRPr="001A70B7" w:rsidR="00FC5603">
        <w:rPr>
          <w:b/>
          <w:sz w:val="28"/>
          <w:szCs w:val="28"/>
        </w:rPr>
        <w:tab/>
      </w:r>
      <w:r w:rsidRPr="001A70B7" w:rsidR="00FC5603">
        <w:rPr>
          <w:b/>
          <w:sz w:val="28"/>
          <w:szCs w:val="28"/>
        </w:rPr>
        <w:tab/>
      </w:r>
      <w:r w:rsidRPr="001A70B7" w:rsidR="00FC5603">
        <w:rPr>
          <w:b/>
          <w:sz w:val="28"/>
          <w:szCs w:val="28"/>
        </w:rPr>
        <w:tab/>
      </w:r>
    </w:p>
    <w:p w:rsidR="0039204C" w:rsidP="0039204C" w:rsidRDefault="0039204C" w14:paraId="091EB46D" w14:textId="77777777">
      <w:pPr>
        <w:pStyle w:val="NoSpacing"/>
        <w:rPr>
          <w:bCs/>
          <w:sz w:val="24"/>
          <w:szCs w:val="24"/>
        </w:rPr>
      </w:pPr>
    </w:p>
    <w:p w:rsidR="00242B64" w:rsidP="0039204C" w:rsidRDefault="005C7888" w14:paraId="790F01D5" w14:textId="121A07CB">
      <w:pPr>
        <w:pStyle w:val="NoSpacing"/>
        <w:ind w:left="720"/>
        <w:rPr>
          <w:bCs/>
          <w:sz w:val="24"/>
          <w:szCs w:val="24"/>
        </w:rPr>
      </w:pPr>
      <w:r>
        <w:rPr>
          <w:b/>
          <w:sz w:val="24"/>
          <w:szCs w:val="24"/>
        </w:rPr>
        <w:t>Kevin Jennings, Jennings Real Estate Services</w:t>
      </w:r>
      <w:r w:rsidR="003A3929">
        <w:rPr>
          <w:bCs/>
          <w:sz w:val="24"/>
          <w:szCs w:val="24"/>
        </w:rPr>
        <w:t xml:space="preserve"> reviewed their experience and </w:t>
      </w:r>
      <w:r w:rsidR="00DA3ADB">
        <w:rPr>
          <w:bCs/>
          <w:sz w:val="24"/>
          <w:szCs w:val="24"/>
        </w:rPr>
        <w:t>the work</w:t>
      </w:r>
      <w:r w:rsidR="003A3929">
        <w:rPr>
          <w:bCs/>
          <w:sz w:val="24"/>
          <w:szCs w:val="24"/>
        </w:rPr>
        <w:t xml:space="preserve"> they’ve done to date. Commercial and industrial real estate brokers based in </w:t>
      </w:r>
      <w:r w:rsidR="00242B64">
        <w:rPr>
          <w:bCs/>
          <w:sz w:val="24"/>
          <w:szCs w:val="24"/>
        </w:rPr>
        <w:t>Springfield;</w:t>
      </w:r>
      <w:r w:rsidR="003A3929">
        <w:rPr>
          <w:bCs/>
          <w:sz w:val="24"/>
          <w:szCs w:val="24"/>
        </w:rPr>
        <w:t xml:space="preserve"> they have worked extensively in the Berkshires. They’ve sold </w:t>
      </w:r>
      <w:r w:rsidR="00242B64">
        <w:rPr>
          <w:bCs/>
          <w:sz w:val="24"/>
          <w:szCs w:val="24"/>
        </w:rPr>
        <w:t>several properties at Downing Industrial. They will bring exposure to a different group of people. That would open them up to a different pool of players. He reviewed their overall marketing plan, local, national, and international. The proximity to the railroad will be a selling point. They will be actively calling prospects, and being in the business creates deals that create other deals. That happens all the time. This could be someone from out of the area.</w:t>
      </w:r>
      <w:r w:rsidR="00DA3ADB">
        <w:rPr>
          <w:bCs/>
          <w:sz w:val="24"/>
          <w:szCs w:val="24"/>
        </w:rPr>
        <w:t xml:space="preserve"> </w:t>
      </w:r>
      <w:r w:rsidR="00242B64">
        <w:rPr>
          <w:bCs/>
          <w:sz w:val="24"/>
          <w:szCs w:val="24"/>
        </w:rPr>
        <w:t>The metrics they collect will be reported back to the board</w:t>
      </w:r>
      <w:r w:rsidR="00DA3ADB">
        <w:rPr>
          <w:bCs/>
          <w:sz w:val="24"/>
          <w:szCs w:val="24"/>
        </w:rPr>
        <w:t>. Realistically, they would line that up with the board meetings.</w:t>
      </w:r>
      <w:r w:rsidR="00500BDC">
        <w:rPr>
          <w:bCs/>
          <w:sz w:val="24"/>
          <w:szCs w:val="24"/>
        </w:rPr>
        <w:t xml:space="preserve"> He commended the city for the creation of the Red Carpet Team.</w:t>
      </w:r>
    </w:p>
    <w:p w:rsidR="00B1313C" w:rsidP="006A1E5F" w:rsidRDefault="00B1313C" w14:paraId="5FD00135" w14:textId="77777777">
      <w:pPr>
        <w:pStyle w:val="NoSpacing"/>
        <w:ind w:left="720"/>
        <w:rPr>
          <w:bCs/>
          <w:sz w:val="24"/>
          <w:szCs w:val="24"/>
        </w:rPr>
      </w:pPr>
    </w:p>
    <w:p w:rsidRPr="00004951" w:rsidR="0024087E" w:rsidP="006A1E5F" w:rsidRDefault="00B1313C" w14:paraId="27CB3EC7" w14:textId="380809FC">
      <w:pPr>
        <w:pStyle w:val="NoSpacing"/>
        <w:ind w:left="720"/>
        <w:rPr>
          <w:bCs/>
          <w:sz w:val="24"/>
          <w:szCs w:val="24"/>
        </w:rPr>
      </w:pPr>
      <w:r>
        <w:rPr>
          <w:b/>
          <w:sz w:val="28"/>
          <w:szCs w:val="28"/>
        </w:rPr>
        <w:t>V</w:t>
      </w:r>
      <w:r w:rsidR="00F84959">
        <w:rPr>
          <w:b/>
          <w:sz w:val="28"/>
          <w:szCs w:val="28"/>
        </w:rPr>
        <w:t>I</w:t>
      </w:r>
      <w:r>
        <w:rPr>
          <w:b/>
          <w:sz w:val="28"/>
          <w:szCs w:val="28"/>
        </w:rPr>
        <w:t>.</w:t>
      </w:r>
      <w:r>
        <w:rPr>
          <w:b/>
          <w:sz w:val="28"/>
          <w:szCs w:val="28"/>
        </w:rPr>
        <w:tab/>
        <w:t>Executive Session</w:t>
      </w:r>
      <w:r w:rsidR="00B63E8D">
        <w:tab/>
      </w:r>
      <w:r w:rsidR="00086816">
        <w:tab/>
      </w:r>
      <w:r w:rsidR="00086816">
        <w:tab/>
      </w:r>
      <w:r w:rsidR="00086816">
        <w:tab/>
      </w:r>
      <w:r w:rsidR="00086816">
        <w:tab/>
      </w:r>
      <w:r w:rsidR="00086816">
        <w:tab/>
      </w:r>
      <w:r w:rsidR="00FC5603">
        <w:tab/>
      </w:r>
      <w:r w:rsidR="00FC5603">
        <w:tab/>
      </w:r>
    </w:p>
    <w:p w:rsidR="00BE54EA" w:rsidP="006A1E5F" w:rsidRDefault="00BE54EA" w14:paraId="3D6EAA1C" w14:textId="445B841D">
      <w:pPr>
        <w:pStyle w:val="NoSpacing"/>
        <w:ind w:left="720"/>
        <w:rPr>
          <w:sz w:val="24"/>
          <w:szCs w:val="24"/>
        </w:rPr>
      </w:pPr>
    </w:p>
    <w:p w:rsidR="00BE54EA" w:rsidP="00DA3ADB" w:rsidRDefault="003A3929" w14:paraId="3F0CE803" w14:textId="696D535B">
      <w:pPr>
        <w:spacing w:after="0" w:line="240" w:lineRule="auto"/>
        <w:ind w:left="720" w:right="829" w:hanging="69"/>
      </w:pPr>
      <w:r>
        <w:t xml:space="preserve">  Mr. Mathews stated that </w:t>
      </w:r>
      <w:r>
        <w:rPr>
          <w:sz w:val="24"/>
          <w:szCs w:val="24"/>
        </w:rPr>
        <w:t xml:space="preserve">having the discussion in an open session may be detrimental to PEDA’s negotiating position regarding the purchase, exchange, lease, or value of real </w:t>
      </w:r>
      <w:r>
        <w:rPr>
          <w:sz w:val="24"/>
          <w:szCs w:val="24"/>
        </w:rPr>
        <w:lastRenderedPageBreak/>
        <w:t>property.</w:t>
      </w:r>
      <w:r>
        <w:t xml:space="preserve"> Mr. Matthews made a motion to go into Executive Session at 9:</w:t>
      </w:r>
      <w:r w:rsidR="00DA3ADB">
        <w:t>45</w:t>
      </w:r>
      <w:r>
        <w:t>am; it was seconded by Ms. Blake and was approved unanimously by a Roll Call vote.</w:t>
      </w:r>
      <w:r w:rsidR="001406A0">
        <w:tab/>
      </w:r>
      <w:r w:rsidR="001406A0">
        <w:tab/>
      </w:r>
    </w:p>
    <w:p w:rsidR="00CA0444" w:rsidP="00DA3ADB" w:rsidRDefault="00CA0444" w14:paraId="1A694FB3" w14:textId="77777777">
      <w:pPr>
        <w:spacing w:after="0" w:line="240" w:lineRule="auto"/>
        <w:ind w:left="720" w:right="829" w:hanging="69"/>
      </w:pPr>
    </w:p>
    <w:p w:rsidR="00CA0444" w:rsidP="00DA3ADB" w:rsidRDefault="00CA0444" w14:paraId="43C956E1" w14:textId="6B6F12F3">
      <w:pPr>
        <w:spacing w:after="0" w:line="240" w:lineRule="auto"/>
        <w:ind w:left="720" w:right="829" w:hanging="69"/>
      </w:pPr>
      <w:r>
        <w:t>[There are separate minutes for the Executive Session.]</w:t>
      </w:r>
    </w:p>
    <w:p w:rsidRPr="00F95C9B" w:rsidR="002B6AAC" w:rsidP="006A1E5F" w:rsidRDefault="002B6AAC" w14:paraId="52EDD45C" w14:textId="77777777">
      <w:pPr>
        <w:pStyle w:val="NoSpacing"/>
        <w:rPr>
          <w:sz w:val="24"/>
          <w:szCs w:val="24"/>
        </w:rPr>
      </w:pPr>
    </w:p>
    <w:p w:rsidR="00B1313C" w:rsidP="006A1E5F" w:rsidRDefault="00B34849" w14:paraId="2B65A582" w14:textId="4BF9AC80">
      <w:pPr>
        <w:pStyle w:val="NoSpacing"/>
        <w:ind w:firstLine="720"/>
      </w:pPr>
      <w:r>
        <w:rPr>
          <w:b/>
          <w:sz w:val="28"/>
          <w:szCs w:val="28"/>
        </w:rPr>
        <w:t>V</w:t>
      </w:r>
      <w:r w:rsidR="00F84959">
        <w:rPr>
          <w:b/>
          <w:sz w:val="28"/>
          <w:szCs w:val="28"/>
        </w:rPr>
        <w:t>I</w:t>
      </w:r>
      <w:r>
        <w:rPr>
          <w:b/>
          <w:sz w:val="28"/>
          <w:szCs w:val="28"/>
        </w:rPr>
        <w:t>I</w:t>
      </w:r>
      <w:r w:rsidR="00C6605D">
        <w:rPr>
          <w:b/>
          <w:sz w:val="28"/>
          <w:szCs w:val="28"/>
        </w:rPr>
        <w:t>.</w:t>
      </w:r>
      <w:r w:rsidRPr="00F67FEE" w:rsidR="00786EC6">
        <w:rPr>
          <w:b/>
          <w:sz w:val="28"/>
          <w:szCs w:val="28"/>
        </w:rPr>
        <w:tab/>
        <w:t xml:space="preserve"> Adjournment</w:t>
      </w:r>
      <w:r w:rsidRPr="00786EC6" w:rsidR="00786EC6">
        <w:tab/>
      </w:r>
      <w:r w:rsidRPr="00786EC6" w:rsidR="00786EC6">
        <w:tab/>
      </w:r>
      <w:r w:rsidRPr="00786EC6" w:rsidR="00786EC6">
        <w:tab/>
      </w:r>
      <w:r w:rsidRPr="00786EC6" w:rsidR="00786EC6">
        <w:tab/>
      </w:r>
      <w:r w:rsidRPr="00786EC6" w:rsidR="00786EC6">
        <w:tab/>
      </w:r>
      <w:r w:rsidRPr="00786EC6" w:rsidR="00786EC6">
        <w:tab/>
      </w:r>
      <w:r w:rsidR="00531D4C">
        <w:tab/>
      </w:r>
    </w:p>
    <w:p w:rsidR="005E5835" w:rsidP="006A1E5F" w:rsidRDefault="00786EC6" w14:paraId="3717D764" w14:textId="56BCFC3E">
      <w:pPr>
        <w:pStyle w:val="NoSpacing"/>
      </w:pPr>
      <w:r w:rsidRPr="00786EC6">
        <w:tab/>
      </w:r>
    </w:p>
    <w:p w:rsidR="00404427" w:rsidP="006A1E5F" w:rsidRDefault="00DA3ADB" w14:paraId="079D81A2" w14:textId="0CDAD78F">
      <w:pPr>
        <w:pStyle w:val="NoSpacing"/>
        <w:ind w:left="720"/>
      </w:pPr>
      <w:r>
        <w:t>Ms. Blake made a motion to adjourn at 10:15am; it was seconded by Mr. Denmark and was approved unanimously by a Roll Call vote.</w:t>
      </w:r>
    </w:p>
    <w:p w:rsidR="00DA3ADB" w:rsidP="006A1E5F" w:rsidRDefault="00DA3ADB" w14:paraId="18C3359A" w14:textId="77777777">
      <w:pPr>
        <w:pStyle w:val="NoSpacing"/>
        <w:ind w:left="720"/>
      </w:pPr>
    </w:p>
    <w:p w:rsidR="00DA3ADB" w:rsidP="006A1E5F" w:rsidRDefault="00DA3ADB" w14:paraId="6098EE14" w14:textId="77777777">
      <w:pPr>
        <w:pStyle w:val="NoSpacing"/>
        <w:ind w:left="720"/>
      </w:pPr>
    </w:p>
    <w:p w:rsidR="00DA3ADB" w:rsidP="006A1E5F" w:rsidRDefault="00DA3ADB" w14:paraId="1D753D9A" w14:textId="77777777">
      <w:pPr>
        <w:pStyle w:val="NoSpacing"/>
        <w:ind w:left="720"/>
      </w:pPr>
    </w:p>
    <w:p w:rsidRPr="00786EC6" w:rsidR="00DA3ADB" w:rsidP="006A1E5F" w:rsidRDefault="00DA3ADB" w14:paraId="7A7C9CBA" w14:textId="22C42505">
      <w:pPr>
        <w:pStyle w:val="NoSpacing"/>
        <w:ind w:left="720"/>
      </w:pPr>
      <w:r>
        <w:t>Submitted by Ted Kozlowski</w:t>
      </w:r>
    </w:p>
    <w:sectPr w:rsidRPr="00786EC6" w:rsidR="00DA3ADB" w:rsidSect="00CA2EA7">
      <w:headerReference w:type="even" r:id="rId7"/>
      <w:headerReference w:type="default" r:id="rId8"/>
      <w:footerReference w:type="even" r:id="rId9"/>
      <w:footerReference w:type="default" r:id="rId10"/>
      <w:headerReference w:type="first" r:id="rId11"/>
      <w:footerReference w:type="first" r:id="rId12"/>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EA7" w:rsidP="005E12EA" w:rsidRDefault="00CA2EA7" w14:paraId="7077BDA4" w14:textId="77777777">
      <w:pPr>
        <w:spacing w:after="0" w:line="240" w:lineRule="auto"/>
      </w:pPr>
      <w:r>
        <w:separator/>
      </w:r>
    </w:p>
  </w:endnote>
  <w:endnote w:type="continuationSeparator" w:id="0">
    <w:p w:rsidR="00CA2EA7" w:rsidP="005E12EA" w:rsidRDefault="00CA2EA7" w14:paraId="40CE31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444" w:rsidRDefault="00CA0444" w14:paraId="5DA60B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0444" w:rsidR="005E12EA" w:rsidP="00CA0444" w:rsidRDefault="00CA0444" w14:paraId="69E4978C" w14:textId="06F57206">
    <w:pPr>
      <w:pStyle w:val="Footer"/>
      <w:rPr>
        <w:vanish/>
        <w:sz w:val="24"/>
        <w:szCs w:val="24"/>
      </w:rPr>
    </w:pPr>
    <w:r w:rsidRPr="00CA0444">
      <w:rPr>
        <w:noProof/>
        <w:sz w:val="16"/>
        <w:szCs w:val="24"/>
      </w:rPr>
      <w:t>{ECG/13661-0001/00935548.1}</w:t>
    </w:r>
    <w:r w:rsidRPr="00CA0444">
      <w:rPr>
        <w:sz w:val="24"/>
        <w:szCs w:val="24"/>
      </w:rPr>
      <w:tab/>
    </w:r>
    <w:r w:rsidRPr="00CA0444" w:rsidR="008718AF">
      <w:rPr>
        <w:vanish/>
        <w:sz w:val="24"/>
        <w:szCs w:val="24"/>
      </w:rPr>
      <w:fldChar w:fldCharType="begin"/>
    </w:r>
    <w:r w:rsidRPr="00CA0444" w:rsidR="008718AF">
      <w:rPr>
        <w:vanish/>
        <w:sz w:val="24"/>
        <w:szCs w:val="24"/>
      </w:rPr>
      <w:fldChar w:fldCharType="separate"/>
    </w:r>
    <w:r w:rsidRPr="00CA0444" w:rsidR="008718AF">
      <w:rPr>
        <w:vanish/>
        <w:sz w:val="24"/>
        <w:szCs w:val="24"/>
      </w:rPr>
      <w:fldChar w:fldCharType="end"/>
    </w:r>
    <w:r w:rsidRPr="00CA0444" w:rsidR="008718AF">
      <w:rPr>
        <w:vanish/>
        <w:sz w:val="24"/>
        <w:szCs w:val="24"/>
      </w:rPr>
      <w:fldChar w:fldCharType="begin"/>
    </w:r>
    <w:r w:rsidRPr="00CA0444" w:rsidR="008718AF">
      <w:rPr>
        <w:vanish/>
        <w:sz w:val="24"/>
        <w:szCs w:val="24"/>
      </w:rPr>
      <w:fldChar w:fldCharType="separate"/>
    </w:r>
    <w:r w:rsidRPr="00CA0444" w:rsidR="008718AF">
      <w:rPr>
        <w:vanish/>
        <w:sz w:val="24"/>
        <w:szCs w:val="24"/>
      </w:rPr>
      <w:fldChar w:fldCharType="end"/>
    </w:r>
  </w:p>
  <w:p w:rsidRPr="00CA0444" w:rsidR="008718AF" w:rsidP="008718AF" w:rsidRDefault="008718AF" w14:paraId="69C57FEC" w14:textId="68AB39BC">
    <w:pPr>
      <w:pStyle w:val="Footer"/>
      <w:rPr>
        <w:vanish/>
        <w:sz w:val="16"/>
        <w:szCs w:val="16"/>
      </w:rPr>
    </w:pPr>
    <w:r w:rsidRPr="00CA0444">
      <w:rPr>
        <w:vanish/>
        <w:sz w:val="16"/>
        <w:szCs w:val="16"/>
      </w:rPr>
      <w:fldChar w:fldCharType="begin"/>
    </w:r>
    <w:r w:rsidRPr="00CA0444">
      <w:rPr>
        <w:vanish/>
        <w:sz w:val="16"/>
        <w:szCs w:val="16"/>
      </w:rPr>
      <w:fldChar w:fldCharType="separate"/>
    </w:r>
    <w:r w:rsidRPr="00CA0444">
      <w:rPr>
        <w:vanish/>
        <w:sz w:val="16"/>
        <w:szCs w:val="16"/>
      </w:rPr>
      <w:fldChar w:fldCharType="end"/>
    </w:r>
  </w:p>
  <w:p w:rsidRPr="00CA0444" w:rsidR="005C7888" w:rsidRDefault="005C7888" w14:paraId="00F5490E" w14:textId="77777777">
    <w:pP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444" w:rsidRDefault="00CA0444" w14:paraId="2D1A92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EA7" w:rsidP="005E12EA" w:rsidRDefault="00CA2EA7" w14:paraId="0264EF4A" w14:textId="77777777">
      <w:pPr>
        <w:spacing w:after="0" w:line="240" w:lineRule="auto"/>
      </w:pPr>
      <w:r>
        <w:separator/>
      </w:r>
    </w:p>
  </w:footnote>
  <w:footnote w:type="continuationSeparator" w:id="0">
    <w:p w:rsidR="00CA2EA7" w:rsidP="005E12EA" w:rsidRDefault="00CA2EA7" w14:paraId="30EF29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444" w:rsidRDefault="00CA0444" w14:paraId="194E10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79700"/>
      <w:docPartObj>
        <w:docPartGallery w:val="Watermarks"/>
        <w:docPartUnique/>
      </w:docPartObj>
    </w:sdtPr>
    <w:sdtEndPr/>
    <w:sdtContent>
      <w:p w:rsidR="005E12EA" w:rsidRDefault="00CA0444" w14:paraId="06F42DC8" w14:textId="429B79CE">
        <w:pPr>
          <w:pStyle w:val="Header"/>
        </w:pPr>
        <w:r>
          <w:rPr>
            <w:noProof/>
          </w:rPr>
          <w:pict w14:anchorId="452DB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alt="" o:spid="_x0000_s1025" o:allowincell="f" fillcolor="silver" stroked="f" type="#_x0000_t136">
              <v:fill opacity=".5"/>
              <v:textpath style="font-family:&quot;Calibri&quot;;font-size:1pt" string="DRAFT"/>
              <w10:wrap anchorx="margin" anchory="margin"/>
            </v:shape>
          </w:pict>
        </w:r>
      </w:p>
    </w:sdtContent>
  </w:sdt>
  <w:p w:rsidR="005C7888" w:rsidRDefault="005C7888" w14:paraId="7DEFDA9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444" w:rsidRDefault="00CA0444" w14:paraId="67150A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52D2AD6"/>
    <w:multiLevelType w:val="hybridMultilevel"/>
    <w:tmpl w:val="F2E0FA6A"/>
    <w:lvl w:ilvl="0" w:tplc="7FF09262">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1"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8"/>
  </w:num>
  <w:num w:numId="3" w16cid:durableId="2042317947">
    <w:abstractNumId w:val="2"/>
  </w:num>
  <w:num w:numId="4" w16cid:durableId="2140996751">
    <w:abstractNumId w:val="1"/>
  </w:num>
  <w:num w:numId="5" w16cid:durableId="165754949">
    <w:abstractNumId w:val="5"/>
  </w:num>
  <w:num w:numId="6" w16cid:durableId="1233347534">
    <w:abstractNumId w:val="12"/>
  </w:num>
  <w:num w:numId="7" w16cid:durableId="1991206857">
    <w:abstractNumId w:val="3"/>
  </w:num>
  <w:num w:numId="8" w16cid:durableId="996762403">
    <w:abstractNumId w:val="10"/>
  </w:num>
  <w:num w:numId="9" w16cid:durableId="1316182661">
    <w:abstractNumId w:val="9"/>
  </w:num>
  <w:num w:numId="10" w16cid:durableId="268390782">
    <w:abstractNumId w:val="4"/>
  </w:num>
  <w:num w:numId="11" w16cid:durableId="164364800">
    <w:abstractNumId w:val="11"/>
  </w:num>
  <w:num w:numId="12" w16cid:durableId="307898194">
    <w:abstractNumId w:val="6"/>
  </w:num>
  <w:num w:numId="13" w16cid:durableId="1575820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951"/>
    <w:rsid w:val="00004E26"/>
    <w:rsid w:val="000061FB"/>
    <w:rsid w:val="00006C09"/>
    <w:rsid w:val="00013C9A"/>
    <w:rsid w:val="0001702A"/>
    <w:rsid w:val="00017983"/>
    <w:rsid w:val="00020449"/>
    <w:rsid w:val="00021435"/>
    <w:rsid w:val="00025189"/>
    <w:rsid w:val="000443A6"/>
    <w:rsid w:val="00044595"/>
    <w:rsid w:val="00044B57"/>
    <w:rsid w:val="00045195"/>
    <w:rsid w:val="00046F9A"/>
    <w:rsid w:val="00053D5F"/>
    <w:rsid w:val="00054773"/>
    <w:rsid w:val="0005592A"/>
    <w:rsid w:val="00055C50"/>
    <w:rsid w:val="00064127"/>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402C"/>
    <w:rsid w:val="000A7F7C"/>
    <w:rsid w:val="000B1E01"/>
    <w:rsid w:val="000B44E8"/>
    <w:rsid w:val="000C6C4C"/>
    <w:rsid w:val="000D16FF"/>
    <w:rsid w:val="000D1AA8"/>
    <w:rsid w:val="000D1ADE"/>
    <w:rsid w:val="000D29A2"/>
    <w:rsid w:val="000D7C03"/>
    <w:rsid w:val="000F12EB"/>
    <w:rsid w:val="000F519E"/>
    <w:rsid w:val="00103F80"/>
    <w:rsid w:val="00111FBD"/>
    <w:rsid w:val="00115573"/>
    <w:rsid w:val="00130943"/>
    <w:rsid w:val="00132034"/>
    <w:rsid w:val="001322DD"/>
    <w:rsid w:val="00136D37"/>
    <w:rsid w:val="001406A0"/>
    <w:rsid w:val="00145098"/>
    <w:rsid w:val="001506BB"/>
    <w:rsid w:val="00152B86"/>
    <w:rsid w:val="00163EC8"/>
    <w:rsid w:val="00175138"/>
    <w:rsid w:val="001837F7"/>
    <w:rsid w:val="0018408E"/>
    <w:rsid w:val="001A1618"/>
    <w:rsid w:val="001A6E59"/>
    <w:rsid w:val="001A70B7"/>
    <w:rsid w:val="001B3491"/>
    <w:rsid w:val="001B3EC2"/>
    <w:rsid w:val="001C41C1"/>
    <w:rsid w:val="001D190B"/>
    <w:rsid w:val="001E21B0"/>
    <w:rsid w:val="00201C29"/>
    <w:rsid w:val="002042C8"/>
    <w:rsid w:val="002046AA"/>
    <w:rsid w:val="0021149D"/>
    <w:rsid w:val="00213A3C"/>
    <w:rsid w:val="002216A3"/>
    <w:rsid w:val="0024087E"/>
    <w:rsid w:val="00241CCC"/>
    <w:rsid w:val="00242908"/>
    <w:rsid w:val="00242B64"/>
    <w:rsid w:val="00243D6F"/>
    <w:rsid w:val="00253403"/>
    <w:rsid w:val="00264F47"/>
    <w:rsid w:val="0026788A"/>
    <w:rsid w:val="002B4BE8"/>
    <w:rsid w:val="002B6AAC"/>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3D73"/>
    <w:rsid w:val="0033552C"/>
    <w:rsid w:val="003361FF"/>
    <w:rsid w:val="00355B71"/>
    <w:rsid w:val="00362553"/>
    <w:rsid w:val="00373D5E"/>
    <w:rsid w:val="003812FB"/>
    <w:rsid w:val="00386E3D"/>
    <w:rsid w:val="0039204C"/>
    <w:rsid w:val="003927CC"/>
    <w:rsid w:val="00393921"/>
    <w:rsid w:val="00394CF8"/>
    <w:rsid w:val="00396E59"/>
    <w:rsid w:val="003A3929"/>
    <w:rsid w:val="003B11A4"/>
    <w:rsid w:val="003C00BB"/>
    <w:rsid w:val="003D16C1"/>
    <w:rsid w:val="003D349B"/>
    <w:rsid w:val="003D5327"/>
    <w:rsid w:val="003D597D"/>
    <w:rsid w:val="003D7893"/>
    <w:rsid w:val="003F085A"/>
    <w:rsid w:val="003F2729"/>
    <w:rsid w:val="00404427"/>
    <w:rsid w:val="004064D9"/>
    <w:rsid w:val="00407581"/>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3140"/>
    <w:rsid w:val="004A128C"/>
    <w:rsid w:val="004A2E4D"/>
    <w:rsid w:val="004A49A7"/>
    <w:rsid w:val="004B40C1"/>
    <w:rsid w:val="004B64E1"/>
    <w:rsid w:val="004B7334"/>
    <w:rsid w:val="004C49AD"/>
    <w:rsid w:val="004D3167"/>
    <w:rsid w:val="004D4DED"/>
    <w:rsid w:val="004D5F98"/>
    <w:rsid w:val="004E2108"/>
    <w:rsid w:val="004E345E"/>
    <w:rsid w:val="004E6979"/>
    <w:rsid w:val="004F1655"/>
    <w:rsid w:val="004F48C1"/>
    <w:rsid w:val="004F6DF8"/>
    <w:rsid w:val="00500BDC"/>
    <w:rsid w:val="0050156E"/>
    <w:rsid w:val="00503D70"/>
    <w:rsid w:val="00505D57"/>
    <w:rsid w:val="0051267C"/>
    <w:rsid w:val="00531D4C"/>
    <w:rsid w:val="00540B42"/>
    <w:rsid w:val="00542089"/>
    <w:rsid w:val="00544D11"/>
    <w:rsid w:val="00572496"/>
    <w:rsid w:val="005739A8"/>
    <w:rsid w:val="005843F0"/>
    <w:rsid w:val="00591BAC"/>
    <w:rsid w:val="005947FC"/>
    <w:rsid w:val="00594B5A"/>
    <w:rsid w:val="00597354"/>
    <w:rsid w:val="00597961"/>
    <w:rsid w:val="005C386C"/>
    <w:rsid w:val="005C7888"/>
    <w:rsid w:val="005E0B79"/>
    <w:rsid w:val="005E0F39"/>
    <w:rsid w:val="005E12EA"/>
    <w:rsid w:val="005E5835"/>
    <w:rsid w:val="005E5E84"/>
    <w:rsid w:val="005F19F8"/>
    <w:rsid w:val="005F3230"/>
    <w:rsid w:val="005F3854"/>
    <w:rsid w:val="005F67FA"/>
    <w:rsid w:val="00610AD8"/>
    <w:rsid w:val="00611F78"/>
    <w:rsid w:val="006157A3"/>
    <w:rsid w:val="00622EE7"/>
    <w:rsid w:val="006314DC"/>
    <w:rsid w:val="00633055"/>
    <w:rsid w:val="00637200"/>
    <w:rsid w:val="0064346F"/>
    <w:rsid w:val="0065099A"/>
    <w:rsid w:val="00656645"/>
    <w:rsid w:val="00661127"/>
    <w:rsid w:val="00674343"/>
    <w:rsid w:val="0067682B"/>
    <w:rsid w:val="00677396"/>
    <w:rsid w:val="00685923"/>
    <w:rsid w:val="006918FD"/>
    <w:rsid w:val="006A1E5F"/>
    <w:rsid w:val="006A610C"/>
    <w:rsid w:val="006A68B7"/>
    <w:rsid w:val="006B7107"/>
    <w:rsid w:val="006C0F71"/>
    <w:rsid w:val="006C20A3"/>
    <w:rsid w:val="006D5EB3"/>
    <w:rsid w:val="006D665C"/>
    <w:rsid w:val="006D738A"/>
    <w:rsid w:val="006E3DFB"/>
    <w:rsid w:val="006E570C"/>
    <w:rsid w:val="006F2D8F"/>
    <w:rsid w:val="006F4E6A"/>
    <w:rsid w:val="0070102D"/>
    <w:rsid w:val="00701776"/>
    <w:rsid w:val="00703031"/>
    <w:rsid w:val="00703C9C"/>
    <w:rsid w:val="00706D6A"/>
    <w:rsid w:val="0071424F"/>
    <w:rsid w:val="00723871"/>
    <w:rsid w:val="007376BB"/>
    <w:rsid w:val="007439D0"/>
    <w:rsid w:val="00747FCF"/>
    <w:rsid w:val="007519A5"/>
    <w:rsid w:val="007527C8"/>
    <w:rsid w:val="00756D79"/>
    <w:rsid w:val="00762A8C"/>
    <w:rsid w:val="00762F85"/>
    <w:rsid w:val="0078081C"/>
    <w:rsid w:val="00781F14"/>
    <w:rsid w:val="00783155"/>
    <w:rsid w:val="00786EC6"/>
    <w:rsid w:val="00791350"/>
    <w:rsid w:val="00791629"/>
    <w:rsid w:val="00793983"/>
    <w:rsid w:val="007954CA"/>
    <w:rsid w:val="007A23D3"/>
    <w:rsid w:val="007A46BE"/>
    <w:rsid w:val="007A79E3"/>
    <w:rsid w:val="007B214E"/>
    <w:rsid w:val="007C1A1B"/>
    <w:rsid w:val="007E3866"/>
    <w:rsid w:val="007E5EF5"/>
    <w:rsid w:val="007E5F13"/>
    <w:rsid w:val="00812391"/>
    <w:rsid w:val="008166A7"/>
    <w:rsid w:val="00821096"/>
    <w:rsid w:val="00822F20"/>
    <w:rsid w:val="0082479D"/>
    <w:rsid w:val="008547AC"/>
    <w:rsid w:val="00855F7E"/>
    <w:rsid w:val="008718AF"/>
    <w:rsid w:val="008866BC"/>
    <w:rsid w:val="008A27E4"/>
    <w:rsid w:val="008A6B10"/>
    <w:rsid w:val="008B0A4A"/>
    <w:rsid w:val="008B549A"/>
    <w:rsid w:val="008B7DDF"/>
    <w:rsid w:val="008C7507"/>
    <w:rsid w:val="008D02E3"/>
    <w:rsid w:val="008D1920"/>
    <w:rsid w:val="008D6AB8"/>
    <w:rsid w:val="008E2742"/>
    <w:rsid w:val="008E6855"/>
    <w:rsid w:val="009042CC"/>
    <w:rsid w:val="00916AFD"/>
    <w:rsid w:val="00920F64"/>
    <w:rsid w:val="00921F00"/>
    <w:rsid w:val="009315DD"/>
    <w:rsid w:val="00931DA4"/>
    <w:rsid w:val="009339F1"/>
    <w:rsid w:val="00935798"/>
    <w:rsid w:val="009414A8"/>
    <w:rsid w:val="009422AE"/>
    <w:rsid w:val="00947540"/>
    <w:rsid w:val="009550DF"/>
    <w:rsid w:val="00976010"/>
    <w:rsid w:val="00986A07"/>
    <w:rsid w:val="00990AC0"/>
    <w:rsid w:val="00990D88"/>
    <w:rsid w:val="00995697"/>
    <w:rsid w:val="009A1737"/>
    <w:rsid w:val="009A6D3D"/>
    <w:rsid w:val="009B1CEB"/>
    <w:rsid w:val="009C1994"/>
    <w:rsid w:val="009C6132"/>
    <w:rsid w:val="009E3A47"/>
    <w:rsid w:val="00A020AA"/>
    <w:rsid w:val="00A04394"/>
    <w:rsid w:val="00A173EE"/>
    <w:rsid w:val="00A373D5"/>
    <w:rsid w:val="00A42F86"/>
    <w:rsid w:val="00A441A1"/>
    <w:rsid w:val="00A45442"/>
    <w:rsid w:val="00A479C3"/>
    <w:rsid w:val="00A5343C"/>
    <w:rsid w:val="00A644CF"/>
    <w:rsid w:val="00A70ECB"/>
    <w:rsid w:val="00A80E65"/>
    <w:rsid w:val="00A85851"/>
    <w:rsid w:val="00A979C4"/>
    <w:rsid w:val="00AB2598"/>
    <w:rsid w:val="00AB41F2"/>
    <w:rsid w:val="00AB6EE1"/>
    <w:rsid w:val="00AC4D31"/>
    <w:rsid w:val="00AD6E5F"/>
    <w:rsid w:val="00AD7E32"/>
    <w:rsid w:val="00AE329D"/>
    <w:rsid w:val="00AF1BAD"/>
    <w:rsid w:val="00B01009"/>
    <w:rsid w:val="00B033E2"/>
    <w:rsid w:val="00B036CC"/>
    <w:rsid w:val="00B04169"/>
    <w:rsid w:val="00B1313C"/>
    <w:rsid w:val="00B16B2C"/>
    <w:rsid w:val="00B34849"/>
    <w:rsid w:val="00B404F3"/>
    <w:rsid w:val="00B420D2"/>
    <w:rsid w:val="00B52EA8"/>
    <w:rsid w:val="00B63257"/>
    <w:rsid w:val="00B63E8D"/>
    <w:rsid w:val="00B64598"/>
    <w:rsid w:val="00B65FE9"/>
    <w:rsid w:val="00B72FC2"/>
    <w:rsid w:val="00B76761"/>
    <w:rsid w:val="00B9391E"/>
    <w:rsid w:val="00B9409B"/>
    <w:rsid w:val="00BA13FF"/>
    <w:rsid w:val="00BA219D"/>
    <w:rsid w:val="00BA27F1"/>
    <w:rsid w:val="00BA55E4"/>
    <w:rsid w:val="00BA6D85"/>
    <w:rsid w:val="00BB241D"/>
    <w:rsid w:val="00BB27B6"/>
    <w:rsid w:val="00BC76D9"/>
    <w:rsid w:val="00BD4743"/>
    <w:rsid w:val="00BD58E7"/>
    <w:rsid w:val="00BD7893"/>
    <w:rsid w:val="00BE037D"/>
    <w:rsid w:val="00BE54EA"/>
    <w:rsid w:val="00BE7E9E"/>
    <w:rsid w:val="00C035DF"/>
    <w:rsid w:val="00C23834"/>
    <w:rsid w:val="00C30DC4"/>
    <w:rsid w:val="00C33406"/>
    <w:rsid w:val="00C35331"/>
    <w:rsid w:val="00C36C96"/>
    <w:rsid w:val="00C4169E"/>
    <w:rsid w:val="00C44F80"/>
    <w:rsid w:val="00C53CCE"/>
    <w:rsid w:val="00C6191B"/>
    <w:rsid w:val="00C635C0"/>
    <w:rsid w:val="00C63EC9"/>
    <w:rsid w:val="00C65BE6"/>
    <w:rsid w:val="00C6605D"/>
    <w:rsid w:val="00C70803"/>
    <w:rsid w:val="00C77E3C"/>
    <w:rsid w:val="00C81D6D"/>
    <w:rsid w:val="00C865C2"/>
    <w:rsid w:val="00C87B67"/>
    <w:rsid w:val="00C9092C"/>
    <w:rsid w:val="00C91F05"/>
    <w:rsid w:val="00C974B1"/>
    <w:rsid w:val="00CA0444"/>
    <w:rsid w:val="00CA1787"/>
    <w:rsid w:val="00CA2EA7"/>
    <w:rsid w:val="00CA52A2"/>
    <w:rsid w:val="00CA7F12"/>
    <w:rsid w:val="00CB7A2F"/>
    <w:rsid w:val="00CC0F20"/>
    <w:rsid w:val="00CC2C2C"/>
    <w:rsid w:val="00CC7004"/>
    <w:rsid w:val="00CD00AC"/>
    <w:rsid w:val="00CD18E2"/>
    <w:rsid w:val="00CD1B92"/>
    <w:rsid w:val="00CE1906"/>
    <w:rsid w:val="00D03606"/>
    <w:rsid w:val="00D10274"/>
    <w:rsid w:val="00D141C7"/>
    <w:rsid w:val="00D1580D"/>
    <w:rsid w:val="00D2498B"/>
    <w:rsid w:val="00D25FE9"/>
    <w:rsid w:val="00D2655F"/>
    <w:rsid w:val="00D31588"/>
    <w:rsid w:val="00D45DB2"/>
    <w:rsid w:val="00D461CD"/>
    <w:rsid w:val="00D50D11"/>
    <w:rsid w:val="00D53251"/>
    <w:rsid w:val="00D5735B"/>
    <w:rsid w:val="00D72A3C"/>
    <w:rsid w:val="00D737CA"/>
    <w:rsid w:val="00D84FBF"/>
    <w:rsid w:val="00D94D8A"/>
    <w:rsid w:val="00D95D9C"/>
    <w:rsid w:val="00DA0F03"/>
    <w:rsid w:val="00DA15DB"/>
    <w:rsid w:val="00DA3ADB"/>
    <w:rsid w:val="00DB11A3"/>
    <w:rsid w:val="00DB3A23"/>
    <w:rsid w:val="00DB488D"/>
    <w:rsid w:val="00DC1F23"/>
    <w:rsid w:val="00DD43CF"/>
    <w:rsid w:val="00DE19B9"/>
    <w:rsid w:val="00DE35CC"/>
    <w:rsid w:val="00DE7589"/>
    <w:rsid w:val="00E05C39"/>
    <w:rsid w:val="00E109E4"/>
    <w:rsid w:val="00E1200C"/>
    <w:rsid w:val="00E259B5"/>
    <w:rsid w:val="00E25E63"/>
    <w:rsid w:val="00E330EB"/>
    <w:rsid w:val="00E4123E"/>
    <w:rsid w:val="00E43BD4"/>
    <w:rsid w:val="00E517A9"/>
    <w:rsid w:val="00E579E3"/>
    <w:rsid w:val="00E70A13"/>
    <w:rsid w:val="00E70BFF"/>
    <w:rsid w:val="00E735D7"/>
    <w:rsid w:val="00E7488D"/>
    <w:rsid w:val="00E7685E"/>
    <w:rsid w:val="00E77239"/>
    <w:rsid w:val="00E80525"/>
    <w:rsid w:val="00E90D24"/>
    <w:rsid w:val="00EC215B"/>
    <w:rsid w:val="00ED7BD2"/>
    <w:rsid w:val="00EE75EA"/>
    <w:rsid w:val="00EF1AD0"/>
    <w:rsid w:val="00EF4840"/>
    <w:rsid w:val="00EF6635"/>
    <w:rsid w:val="00F01133"/>
    <w:rsid w:val="00F11577"/>
    <w:rsid w:val="00F23035"/>
    <w:rsid w:val="00F25927"/>
    <w:rsid w:val="00F30322"/>
    <w:rsid w:val="00F624DC"/>
    <w:rsid w:val="00F64A10"/>
    <w:rsid w:val="00F67FEE"/>
    <w:rsid w:val="00F813C5"/>
    <w:rsid w:val="00F84959"/>
    <w:rsid w:val="00F860D6"/>
    <w:rsid w:val="00F8652E"/>
    <w:rsid w:val="00F92681"/>
    <w:rsid w:val="00F958CE"/>
    <w:rsid w:val="00F95A95"/>
    <w:rsid w:val="00F95C9B"/>
    <w:rsid w:val="00F97887"/>
    <w:rsid w:val="00F97A14"/>
    <w:rsid w:val="00FA18DD"/>
    <w:rsid w:val="00FA23F5"/>
    <w:rsid w:val="00FA24D7"/>
    <w:rsid w:val="00FB07AF"/>
    <w:rsid w:val="00FB1331"/>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04427"/>
    <w:pPr>
      <w:spacing w:after="0" w:line="240" w:lineRule="auto"/>
    </w:pPr>
  </w:style>
  <w:style w:type="paragraph" w:styleId="Default" w:customStyle="1">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styleId="UnresolvedMention1" w:customStyle="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